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DB78" w14:textId="77777777" w:rsidR="000960FD" w:rsidRDefault="000960FD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29EF8B06" w14:textId="77777777" w:rsidR="000960FD" w:rsidRDefault="00267F19">
      <w:pPr>
        <w:pStyle w:val="BodyText"/>
        <w:spacing w:before="0"/>
        <w:ind w:left="8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B3913A" wp14:editId="07D74600">
            <wp:extent cx="2810577" cy="1077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577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52564" w14:textId="77777777" w:rsidR="000960FD" w:rsidRDefault="000960FD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16860B7" w14:textId="77777777" w:rsidR="000960FD" w:rsidRDefault="000960FD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4C534231" w14:textId="77777777" w:rsidR="000960FD" w:rsidRDefault="000960FD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11F396E" w14:textId="77777777" w:rsidR="000960FD" w:rsidRDefault="000960FD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EAEC75" w14:textId="77777777" w:rsidR="000960FD" w:rsidRDefault="000960FD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07E0085" w14:textId="77777777" w:rsidR="000960FD" w:rsidRDefault="000960FD">
      <w:pPr>
        <w:pStyle w:val="BodyText"/>
        <w:spacing w:before="2"/>
        <w:ind w:left="0" w:firstLine="0"/>
        <w:rPr>
          <w:rFonts w:ascii="Times New Roman"/>
          <w:sz w:val="20"/>
        </w:rPr>
      </w:pPr>
    </w:p>
    <w:p w14:paraId="2CE6DB1D" w14:textId="77777777" w:rsidR="000960FD" w:rsidRDefault="00267F19">
      <w:pPr>
        <w:pStyle w:val="Title"/>
        <w:rPr>
          <w:u w:val="none"/>
        </w:rPr>
      </w:pPr>
      <w:bookmarkStart w:id="0" w:name="Content_Outlines_and_KSAs"/>
      <w:bookmarkEnd w:id="0"/>
      <w:r>
        <w:rPr>
          <w:color w:val="003767"/>
          <w:u w:val="thick" w:color="003767"/>
        </w:rPr>
        <w:t>CONTENT OUTLINES AND KSAS</w:t>
      </w:r>
    </w:p>
    <w:p w14:paraId="2F70B77C" w14:textId="77777777" w:rsidR="000960FD" w:rsidRDefault="00267F19">
      <w:pPr>
        <w:spacing w:before="240"/>
        <w:ind w:left="820"/>
        <w:rPr>
          <w:b/>
          <w:sz w:val="26"/>
        </w:rPr>
      </w:pPr>
      <w:bookmarkStart w:id="1" w:name="Bachelors_Social_Work_Licensing_Examinat"/>
      <w:bookmarkEnd w:id="1"/>
      <w:r>
        <w:rPr>
          <w:b/>
          <w:color w:val="003767"/>
          <w:sz w:val="26"/>
        </w:rPr>
        <w:t>Bachelors Social Work Licensing Examination</w:t>
      </w:r>
    </w:p>
    <w:p w14:paraId="123BE29F" w14:textId="77777777" w:rsidR="000960FD" w:rsidRDefault="000960FD">
      <w:pPr>
        <w:pStyle w:val="BodyText"/>
        <w:spacing w:before="0"/>
        <w:ind w:left="0" w:firstLine="0"/>
        <w:rPr>
          <w:b/>
          <w:sz w:val="28"/>
        </w:rPr>
      </w:pPr>
    </w:p>
    <w:p w14:paraId="1E71A7AF" w14:textId="77777777" w:rsidR="000960FD" w:rsidRDefault="000960FD">
      <w:pPr>
        <w:pStyle w:val="BodyText"/>
        <w:spacing w:before="0"/>
        <w:ind w:left="0" w:firstLine="0"/>
        <w:rPr>
          <w:b/>
          <w:sz w:val="28"/>
        </w:rPr>
      </w:pPr>
    </w:p>
    <w:p w14:paraId="093AA7B7" w14:textId="77777777" w:rsidR="000960FD" w:rsidRDefault="000960FD">
      <w:pPr>
        <w:pStyle w:val="BodyText"/>
        <w:spacing w:before="0"/>
        <w:ind w:left="0" w:firstLine="0"/>
        <w:rPr>
          <w:b/>
          <w:sz w:val="23"/>
        </w:rPr>
      </w:pPr>
    </w:p>
    <w:p w14:paraId="2A40C15E" w14:textId="77777777" w:rsidR="000960FD" w:rsidRDefault="00267F19">
      <w:pPr>
        <w:ind w:left="820"/>
        <w:rPr>
          <w:b/>
          <w:sz w:val="26"/>
        </w:rPr>
      </w:pPr>
      <w:bookmarkStart w:id="2" w:name="What_are_KSAs?"/>
      <w:bookmarkEnd w:id="2"/>
      <w:r>
        <w:rPr>
          <w:b/>
          <w:color w:val="003767"/>
          <w:sz w:val="26"/>
        </w:rPr>
        <w:t>What are KSAs?</w:t>
      </w:r>
    </w:p>
    <w:p w14:paraId="1146FB3C" w14:textId="77777777" w:rsidR="000960FD" w:rsidRDefault="00267F19">
      <w:pPr>
        <w:pStyle w:val="BodyText"/>
        <w:spacing w:before="199"/>
        <w:ind w:left="820" w:right="276" w:firstLine="0"/>
      </w:pPr>
      <w:r>
        <w:t>A KSA is a “knowledge, skills, and abilities” statement. These statements describe the discrete knowledge components that may be tested in each part of the examination, and are the basis for individual test questions.</w:t>
      </w:r>
    </w:p>
    <w:p w14:paraId="6B20D63B" w14:textId="77777777" w:rsidR="000960FD" w:rsidRDefault="000960FD">
      <w:pPr>
        <w:sectPr w:rsidR="000960FD">
          <w:type w:val="continuous"/>
          <w:pgSz w:w="12240" w:h="15840"/>
          <w:pgMar w:top="1500" w:right="1320" w:bottom="280" w:left="620" w:header="720" w:footer="720" w:gutter="0"/>
          <w:cols w:space="720"/>
        </w:sectPr>
      </w:pPr>
    </w:p>
    <w:p w14:paraId="65C7806E" w14:textId="77777777" w:rsidR="000960FD" w:rsidRDefault="00267F19">
      <w:pPr>
        <w:spacing w:before="78" w:line="400" w:lineRule="auto"/>
        <w:ind w:left="100" w:right="6279"/>
        <w:rPr>
          <w:sz w:val="26"/>
        </w:rPr>
      </w:pPr>
      <w:bookmarkStart w:id="3" w:name="ASWB_Examination_program"/>
      <w:bookmarkEnd w:id="3"/>
      <w:r>
        <w:rPr>
          <w:b/>
          <w:color w:val="003767"/>
          <w:sz w:val="26"/>
        </w:rPr>
        <w:lastRenderedPageBreak/>
        <w:t>ASWB Examination program</w:t>
      </w:r>
      <w:bookmarkStart w:id="4" w:name="Knowledge,_Skills,_and_Abilities"/>
      <w:bookmarkEnd w:id="4"/>
      <w:r>
        <w:rPr>
          <w:b/>
          <w:color w:val="003767"/>
          <w:sz w:val="26"/>
        </w:rPr>
        <w:t xml:space="preserve"> K</w:t>
      </w:r>
      <w:r>
        <w:rPr>
          <w:b/>
          <w:color w:val="003767"/>
          <w:sz w:val="26"/>
        </w:rPr>
        <w:t>nowledge, Skills, and Abilities</w:t>
      </w:r>
      <w:bookmarkStart w:id="5" w:name="Bachelors_Examination"/>
      <w:bookmarkEnd w:id="5"/>
      <w:r>
        <w:rPr>
          <w:b/>
          <w:color w:val="003767"/>
          <w:sz w:val="26"/>
        </w:rPr>
        <w:t xml:space="preserve"> </w:t>
      </w:r>
      <w:r>
        <w:rPr>
          <w:color w:val="003767"/>
          <w:sz w:val="26"/>
        </w:rPr>
        <w:t>Bachelors Examination</w:t>
      </w:r>
    </w:p>
    <w:p w14:paraId="3196E47D" w14:textId="77777777" w:rsidR="000960FD" w:rsidRDefault="00267F19">
      <w:pPr>
        <w:pStyle w:val="Heading1"/>
        <w:numPr>
          <w:ilvl w:val="0"/>
          <w:numId w:val="2"/>
        </w:numPr>
        <w:tabs>
          <w:tab w:val="left" w:pos="548"/>
          <w:tab w:val="left" w:pos="549"/>
          <w:tab w:val="left" w:pos="9743"/>
        </w:tabs>
        <w:spacing w:before="157"/>
      </w:pPr>
      <w:bookmarkStart w:id="6" w:name="IA._HUMAN_GROWTH_AND_DEVELOPMENT"/>
      <w:bookmarkStart w:id="7" w:name="I._HUMAN_DEVELOPMENT,_DIVERSITY,_AND_BEH"/>
      <w:bookmarkEnd w:id="6"/>
      <w:bookmarkEnd w:id="7"/>
      <w:r>
        <w:rPr>
          <w:spacing w:val="-3"/>
        </w:rPr>
        <w:t xml:space="preserve">HUMAN </w:t>
      </w:r>
      <w:r>
        <w:t xml:space="preserve">DEVELOPMENT, DIVERSITY, </w:t>
      </w:r>
      <w:r>
        <w:rPr>
          <w:spacing w:val="-4"/>
        </w:rPr>
        <w:t xml:space="preserve">AND </w:t>
      </w:r>
      <w:r>
        <w:t>BEHAVIOR IN</w:t>
      </w:r>
      <w:r>
        <w:rPr>
          <w:spacing w:val="-3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ENVIRONMENT</w:t>
      </w:r>
      <w:r>
        <w:tab/>
        <w:t>25%</w:t>
      </w:r>
    </w:p>
    <w:p w14:paraId="04C851CD" w14:textId="77777777" w:rsidR="000960FD" w:rsidRDefault="000960FD">
      <w:pPr>
        <w:pStyle w:val="BodyText"/>
        <w:spacing w:before="0"/>
        <w:ind w:left="0" w:firstLine="0"/>
        <w:rPr>
          <w:b/>
          <w:sz w:val="21"/>
        </w:rPr>
      </w:pPr>
    </w:p>
    <w:p w14:paraId="13F6D667" w14:textId="77777777" w:rsidR="000960FD" w:rsidRDefault="00267F19">
      <w:pPr>
        <w:pStyle w:val="BodyText"/>
        <w:spacing w:before="0" w:line="252" w:lineRule="exact"/>
        <w:ind w:left="100" w:firstLine="0"/>
      </w:pPr>
      <w:r>
        <w:t>IA. HUMAN GROWTH AND DEVELOPMENT</w:t>
      </w:r>
    </w:p>
    <w:p w14:paraId="7F8BF858" w14:textId="77777777" w:rsidR="000960FD" w:rsidRDefault="00267F19">
      <w:pPr>
        <w:pStyle w:val="BodyText"/>
        <w:spacing w:before="0" w:line="252" w:lineRule="exact"/>
        <w:ind w:left="1000" w:firstLine="0"/>
      </w:pPr>
      <w:r>
        <w:t>This section of the exam may include questions on the following topics:</w:t>
      </w:r>
    </w:p>
    <w:p w14:paraId="37C33A6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4" w:line="237" w:lineRule="auto"/>
        <w:ind w:right="909"/>
      </w:pPr>
      <w:r>
        <w:t>Theories of human development throughout the lifespan (e.g., physical, social, emotional, cognitive, behavioral)</w:t>
      </w:r>
    </w:p>
    <w:p w14:paraId="57A3A98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3" w:line="237" w:lineRule="auto"/>
        <w:ind w:right="654"/>
      </w:pPr>
      <w:r>
        <w:t>The indicators of normal and abnormal physical, cognitive, emotional, a</w:t>
      </w:r>
      <w:r>
        <w:t>nd</w:t>
      </w:r>
      <w:r>
        <w:rPr>
          <w:spacing w:val="-40"/>
        </w:rPr>
        <w:t xml:space="preserve"> </w:t>
      </w:r>
      <w:r>
        <w:t>sexual development throughout the</w:t>
      </w:r>
      <w:r>
        <w:rPr>
          <w:spacing w:val="-2"/>
        </w:rPr>
        <w:t xml:space="preserve"> </w:t>
      </w:r>
      <w:r>
        <w:t>lifespan</w:t>
      </w:r>
    </w:p>
    <w:p w14:paraId="3CAB776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1" w:line="268" w:lineRule="exact"/>
      </w:pPr>
      <w:r>
        <w:t>Theories of sexual development throughout the</w:t>
      </w:r>
      <w:r>
        <w:rPr>
          <w:spacing w:val="-2"/>
        </w:rPr>
        <w:t xml:space="preserve"> </w:t>
      </w:r>
      <w:r>
        <w:t>lifespan</w:t>
      </w:r>
    </w:p>
    <w:p w14:paraId="1910C90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spacing w:before="0" w:line="268" w:lineRule="exact"/>
        <w:ind w:left="1771" w:hanging="362"/>
      </w:pPr>
      <w:r>
        <w:t>Theories of spiritual development throughout the</w:t>
      </w:r>
      <w:r>
        <w:rPr>
          <w:spacing w:val="-9"/>
        </w:rPr>
        <w:t xml:space="preserve"> </w:t>
      </w:r>
      <w:r>
        <w:t>lifespan</w:t>
      </w:r>
    </w:p>
    <w:p w14:paraId="33FD72E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0" w:line="268" w:lineRule="exact"/>
        <w:ind w:left="1771"/>
      </w:pPr>
      <w:r>
        <w:t>Theories of racial, ethnic, and cultural development throughout the</w:t>
      </w:r>
      <w:r>
        <w:rPr>
          <w:spacing w:val="-11"/>
        </w:rPr>
        <w:t xml:space="preserve"> </w:t>
      </w:r>
      <w:r>
        <w:t>lifespan</w:t>
      </w:r>
    </w:p>
    <w:p w14:paraId="1D2ED65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0" w:line="268" w:lineRule="exact"/>
        <w:ind w:left="1771"/>
      </w:pPr>
      <w:r>
        <w:t>The effects of physical, mental, and cognitive disabilities throughout the</w:t>
      </w:r>
      <w:r>
        <w:rPr>
          <w:spacing w:val="-19"/>
        </w:rPr>
        <w:t xml:space="preserve"> </w:t>
      </w:r>
      <w:r>
        <w:t>lifespan</w:t>
      </w:r>
    </w:p>
    <w:p w14:paraId="28E0FB0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0" w:line="269" w:lineRule="exact"/>
        <w:ind w:left="1771"/>
      </w:pPr>
      <w:r>
        <w:t>The interplay of biological, psychological, social, and spiritual</w:t>
      </w:r>
      <w:r>
        <w:rPr>
          <w:spacing w:val="-9"/>
        </w:rPr>
        <w:t xml:space="preserve"> </w:t>
      </w:r>
      <w:r>
        <w:t>factors</w:t>
      </w:r>
    </w:p>
    <w:p w14:paraId="5A0B235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0" w:line="268" w:lineRule="exact"/>
        <w:ind w:left="1771"/>
      </w:pPr>
      <w:r>
        <w:t>Basic human</w:t>
      </w:r>
      <w:r>
        <w:rPr>
          <w:spacing w:val="-2"/>
        </w:rPr>
        <w:t xml:space="preserve"> </w:t>
      </w:r>
      <w:r>
        <w:t>needs</w:t>
      </w:r>
    </w:p>
    <w:p w14:paraId="7856CA3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0" w:line="268" w:lineRule="exact"/>
        <w:ind w:left="1771"/>
      </w:pPr>
      <w:r>
        <w:t>The principles of attachment and</w:t>
      </w:r>
      <w:r>
        <w:rPr>
          <w:spacing w:val="-2"/>
        </w:rPr>
        <w:t xml:space="preserve"> </w:t>
      </w:r>
      <w:r>
        <w:t>bonding</w:t>
      </w:r>
    </w:p>
    <w:p w14:paraId="3498A07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0" w:line="268" w:lineRule="exact"/>
        <w:ind w:left="1772" w:hanging="362"/>
      </w:pPr>
      <w:r>
        <w:t>The effect of aging on biopsychosocial</w:t>
      </w:r>
      <w:r>
        <w:rPr>
          <w:spacing w:val="-1"/>
        </w:rPr>
        <w:t xml:space="preserve"> </w:t>
      </w:r>
      <w:r>
        <w:t>functioning</w:t>
      </w:r>
    </w:p>
    <w:p w14:paraId="5E517C4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0" w:line="268" w:lineRule="exact"/>
        <w:ind w:left="1772"/>
      </w:pPr>
      <w:r>
        <w:t>The impact of aging parents on adult</w:t>
      </w:r>
      <w:r>
        <w:rPr>
          <w:spacing w:val="1"/>
        </w:rPr>
        <w:t xml:space="preserve"> </w:t>
      </w:r>
      <w:r>
        <w:t>children</w:t>
      </w:r>
    </w:p>
    <w:p w14:paraId="771A8C35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0" w:line="268" w:lineRule="exact"/>
        <w:ind w:left="1772"/>
      </w:pPr>
      <w:r>
        <w:t>Gerontology</w:t>
      </w:r>
    </w:p>
    <w:p w14:paraId="5081BF3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0" w:line="268" w:lineRule="exact"/>
        <w:ind w:left="1772"/>
      </w:pPr>
      <w:r>
        <w:t>Personality</w:t>
      </w:r>
      <w:r>
        <w:rPr>
          <w:spacing w:val="-3"/>
        </w:rPr>
        <w:t xml:space="preserve"> </w:t>
      </w:r>
      <w:r>
        <w:t>theories</w:t>
      </w:r>
    </w:p>
    <w:p w14:paraId="1C91ABD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0" w:line="269" w:lineRule="exact"/>
        <w:ind w:left="1773"/>
      </w:pPr>
      <w:r>
        <w:t>Theories of</w:t>
      </w:r>
      <w:r>
        <w:rPr>
          <w:spacing w:val="2"/>
        </w:rPr>
        <w:t xml:space="preserve"> </w:t>
      </w:r>
      <w:r>
        <w:t>conflict</w:t>
      </w:r>
    </w:p>
    <w:p w14:paraId="1B79876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" w:line="237" w:lineRule="auto"/>
        <w:ind w:left="1773" w:right="383"/>
      </w:pPr>
      <w:r>
        <w:t>Factors influencing self-image (e.g., culture, race, religion/spirituality, age,</w:t>
      </w:r>
      <w:r>
        <w:rPr>
          <w:spacing w:val="-42"/>
        </w:rPr>
        <w:t xml:space="preserve"> </w:t>
      </w:r>
      <w:r>
        <w:t>disability, trauma)</w:t>
      </w:r>
    </w:p>
    <w:p w14:paraId="204B8A4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1" w:line="268" w:lineRule="exact"/>
        <w:ind w:left="1773"/>
      </w:pPr>
      <w:r>
        <w:t>Body</w:t>
      </w:r>
      <w:r>
        <w:t xml:space="preserve"> image and its impact (e.g., identity, self-esteem, relationships,</w:t>
      </w:r>
      <w:r>
        <w:rPr>
          <w:spacing w:val="-17"/>
        </w:rPr>
        <w:t xml:space="preserve"> </w:t>
      </w:r>
      <w:r>
        <w:t>habits)</w:t>
      </w:r>
    </w:p>
    <w:p w14:paraId="0D03965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 w:line="268" w:lineRule="exact"/>
        <w:ind w:left="1773"/>
      </w:pPr>
      <w:bookmarkStart w:id="8" w:name="IB._HUMAN_BEHAVIOR_IN_THE_SOCIAL_ENVIRON"/>
      <w:bookmarkEnd w:id="8"/>
      <w:r>
        <w:t>Parenting skills and</w:t>
      </w:r>
      <w:r>
        <w:rPr>
          <w:spacing w:val="1"/>
        </w:rPr>
        <w:t xml:space="preserve"> </w:t>
      </w:r>
      <w:r>
        <w:t>capacities</w:t>
      </w:r>
    </w:p>
    <w:p w14:paraId="5DAA4577" w14:textId="77777777" w:rsidR="000960FD" w:rsidRDefault="000960FD">
      <w:pPr>
        <w:pStyle w:val="BodyText"/>
        <w:spacing w:before="10"/>
        <w:ind w:left="0" w:firstLine="0"/>
        <w:rPr>
          <w:sz w:val="20"/>
        </w:rPr>
      </w:pPr>
    </w:p>
    <w:p w14:paraId="6837CE3B" w14:textId="77777777" w:rsidR="000960FD" w:rsidRDefault="00267F19">
      <w:pPr>
        <w:pStyle w:val="BodyText"/>
        <w:spacing w:before="0" w:line="252" w:lineRule="exact"/>
        <w:ind w:left="103" w:firstLine="0"/>
      </w:pPr>
      <w:r>
        <w:t>IB. HUMAN BEHAVIOR IN THE SOCIAL ENVIRONMENT</w:t>
      </w:r>
    </w:p>
    <w:p w14:paraId="3FEF8BC5" w14:textId="77777777" w:rsidR="000960FD" w:rsidRDefault="00267F19">
      <w:pPr>
        <w:pStyle w:val="BodyText"/>
        <w:spacing w:before="0" w:line="252" w:lineRule="exact"/>
        <w:ind w:left="1003" w:firstLine="0"/>
      </w:pPr>
      <w:r>
        <w:t>This section of the exam may include questions on the following topics:</w:t>
      </w:r>
    </w:p>
    <w:p w14:paraId="63D1D25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30"/>
        <w:ind w:left="1773"/>
      </w:pPr>
      <w:r>
        <w:t>The family life</w:t>
      </w:r>
      <w:r>
        <w:rPr>
          <w:spacing w:val="-6"/>
        </w:rPr>
        <w:t xml:space="preserve"> </w:t>
      </w:r>
      <w:r>
        <w:t>cycle</w:t>
      </w:r>
    </w:p>
    <w:p w14:paraId="037F424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5"/>
        <w:ind w:left="1773" w:right="709"/>
      </w:pPr>
      <w:r>
        <w:t>Family dynamics and functioning and the effects on individuals, families, groups, organizations, and</w:t>
      </w:r>
      <w:r>
        <w:rPr>
          <w:spacing w:val="-1"/>
        </w:rPr>
        <w:t xml:space="preserve"> </w:t>
      </w:r>
      <w:r>
        <w:t>communities</w:t>
      </w:r>
    </w:p>
    <w:p w14:paraId="441E5C2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7"/>
        <w:ind w:left="1774" w:hanging="362"/>
      </w:pPr>
      <w:r>
        <w:t>Theories of couples development</w:t>
      </w:r>
    </w:p>
    <w:p w14:paraId="5BC162F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The impact of phy</w:t>
      </w:r>
      <w:r>
        <w:t>sical and mental illness on family</w:t>
      </w:r>
      <w:r>
        <w:rPr>
          <w:spacing w:val="-7"/>
        </w:rPr>
        <w:t xml:space="preserve"> </w:t>
      </w:r>
      <w:r>
        <w:t>dynamics</w:t>
      </w:r>
    </w:p>
    <w:p w14:paraId="24FF473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9"/>
        <w:ind w:left="1774"/>
      </w:pPr>
      <w:r>
        <w:t>Psychological defense mechanisms and their effects on behavior and</w:t>
      </w:r>
      <w:r>
        <w:rPr>
          <w:spacing w:val="-20"/>
        </w:rPr>
        <w:t xml:space="preserve"> </w:t>
      </w:r>
      <w:r>
        <w:t>relationships</w:t>
      </w:r>
    </w:p>
    <w:p w14:paraId="705B275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5"/>
        <w:ind w:left="1774"/>
      </w:pPr>
      <w:r>
        <w:t>Addiction theories and</w:t>
      </w:r>
      <w:r>
        <w:rPr>
          <w:spacing w:val="-5"/>
        </w:rPr>
        <w:t xml:space="preserve"> </w:t>
      </w:r>
      <w:r>
        <w:t>concepts</w:t>
      </w:r>
    </w:p>
    <w:p w14:paraId="7401678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Systems and ecological perspectives and</w:t>
      </w:r>
      <w:r>
        <w:rPr>
          <w:spacing w:val="-7"/>
        </w:rPr>
        <w:t xml:space="preserve"> </w:t>
      </w:r>
      <w:r>
        <w:t>theories</w:t>
      </w:r>
    </w:p>
    <w:p w14:paraId="74EDC35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ind w:left="1775"/>
      </w:pPr>
      <w:r>
        <w:t>Role</w:t>
      </w:r>
      <w:r>
        <w:rPr>
          <w:spacing w:val="-1"/>
        </w:rPr>
        <w:t xml:space="preserve"> </w:t>
      </w:r>
      <w:r>
        <w:t>theories</w:t>
      </w:r>
    </w:p>
    <w:p w14:paraId="606ADE7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spacing w:before="26"/>
        <w:ind w:left="1775"/>
      </w:pPr>
      <w:r>
        <w:t>Theories of group development and</w:t>
      </w:r>
      <w:r>
        <w:rPr>
          <w:spacing w:val="-7"/>
        </w:rPr>
        <w:t xml:space="preserve"> </w:t>
      </w:r>
      <w:r>
        <w:t>functioning</w:t>
      </w:r>
    </w:p>
    <w:p w14:paraId="7EE4F4D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ind w:left="1775"/>
      </w:pPr>
      <w:r>
        <w:t>Theories of social change and community</w:t>
      </w:r>
      <w:r>
        <w:rPr>
          <w:spacing w:val="-2"/>
        </w:rPr>
        <w:t xml:space="preserve"> </w:t>
      </w:r>
      <w:r>
        <w:t>development</w:t>
      </w:r>
    </w:p>
    <w:p w14:paraId="30928B4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ind w:left="1775"/>
      </w:pPr>
      <w:r>
        <w:t>The dynamics of interpersonal</w:t>
      </w:r>
      <w:r>
        <w:rPr>
          <w:spacing w:val="-1"/>
        </w:rPr>
        <w:t xml:space="preserve"> </w:t>
      </w:r>
      <w:r>
        <w:t>relationships</w:t>
      </w:r>
    </w:p>
    <w:p w14:paraId="00F5868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spacing w:before="26"/>
        <w:ind w:left="1775"/>
      </w:pPr>
      <w:r>
        <w:t>Models of family life education in social work</w:t>
      </w:r>
      <w:r>
        <w:rPr>
          <w:spacing w:val="-2"/>
        </w:rPr>
        <w:t xml:space="preserve"> </w:t>
      </w:r>
      <w:r>
        <w:t>practice</w:t>
      </w:r>
    </w:p>
    <w:p w14:paraId="6637705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ind w:left="1775"/>
      </w:pPr>
      <w:r>
        <w:t>Strengths-based and resilience</w:t>
      </w:r>
      <w:r>
        <w:rPr>
          <w:spacing w:val="-5"/>
        </w:rPr>
        <w:t xml:space="preserve"> </w:t>
      </w:r>
      <w:r>
        <w:t>theories</w:t>
      </w:r>
    </w:p>
    <w:p w14:paraId="77DD9E62" w14:textId="77777777" w:rsidR="000960FD" w:rsidRDefault="000960FD">
      <w:pPr>
        <w:sectPr w:rsidR="000960FD">
          <w:footerReference w:type="default" r:id="rId8"/>
          <w:pgSz w:w="12240" w:h="15840"/>
          <w:pgMar w:top="1360" w:right="1320" w:bottom="900" w:left="620" w:header="0" w:footer="702" w:gutter="0"/>
          <w:pgNumType w:start="1"/>
          <w:cols w:space="720"/>
        </w:sectPr>
      </w:pPr>
    </w:p>
    <w:p w14:paraId="0C1206AC" w14:textId="77777777" w:rsidR="000960FD" w:rsidRDefault="00267F19">
      <w:pPr>
        <w:pStyle w:val="BodyText"/>
        <w:spacing w:before="77" w:line="252" w:lineRule="exact"/>
        <w:ind w:left="100" w:firstLine="0"/>
      </w:pPr>
      <w:bookmarkStart w:id="9" w:name="IC._DIVERSITY,_SOCIAL/ECONOMIC_JUSTICE,_"/>
      <w:bookmarkEnd w:id="9"/>
      <w:r>
        <w:lastRenderedPageBreak/>
        <w:t>IC. DIVERSITY, SOCIAL/ECONOMIC JUSTICE, AND OPPRESSION</w:t>
      </w:r>
    </w:p>
    <w:p w14:paraId="2A96ABB5" w14:textId="77777777" w:rsidR="000960FD" w:rsidRDefault="00267F19">
      <w:pPr>
        <w:pStyle w:val="BodyText"/>
        <w:spacing w:before="0" w:line="252" w:lineRule="exact"/>
        <w:ind w:left="1000" w:firstLine="0"/>
      </w:pPr>
      <w:r>
        <w:t>This section of the exam may include questions on the following topics:</w:t>
      </w:r>
    </w:p>
    <w:p w14:paraId="7146139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30"/>
      </w:pPr>
      <w:r>
        <w:t>Feminist</w:t>
      </w:r>
      <w:r>
        <w:rPr>
          <w:spacing w:val="-2"/>
        </w:rPr>
        <w:t xml:space="preserve"> </w:t>
      </w:r>
      <w:r>
        <w:t>theory</w:t>
      </w:r>
    </w:p>
    <w:p w14:paraId="2869B98F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26"/>
      </w:pPr>
      <w:r>
        <w:t>The effect of dis</w:t>
      </w:r>
      <w:r>
        <w:t>ability on biopsychosocial functioning throughout the</w:t>
      </w:r>
      <w:r>
        <w:rPr>
          <w:spacing w:val="-14"/>
        </w:rPr>
        <w:t xml:space="preserve"> </w:t>
      </w:r>
      <w:r>
        <w:t>lifespan</w:t>
      </w:r>
    </w:p>
    <w:p w14:paraId="7B005D9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The effect of culture, race, and ethnicity on behaviors, attitudes, and</w:t>
      </w:r>
      <w:r>
        <w:rPr>
          <w:spacing w:val="-15"/>
        </w:rPr>
        <w:t xml:space="preserve"> </w:t>
      </w:r>
      <w:r>
        <w:t>identity</w:t>
      </w:r>
    </w:p>
    <w:p w14:paraId="581458DA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The effects of discrimination and stereotypes on behaviors, attitudes, and</w:t>
      </w:r>
      <w:r>
        <w:rPr>
          <w:spacing w:val="-15"/>
        </w:rPr>
        <w:t xml:space="preserve"> </w:t>
      </w:r>
      <w:r>
        <w:t>identity</w:t>
      </w:r>
    </w:p>
    <w:p w14:paraId="1FA1971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26"/>
      </w:pPr>
      <w:r>
        <w:t>The influence of sexual orientation on behaviors, attitudes, and</w:t>
      </w:r>
      <w:r>
        <w:rPr>
          <w:spacing w:val="-12"/>
        </w:rPr>
        <w:t xml:space="preserve"> </w:t>
      </w:r>
      <w:r>
        <w:t>identity</w:t>
      </w:r>
    </w:p>
    <w:p w14:paraId="152EE6F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ind w:right="295"/>
      </w:pPr>
      <w:r>
        <w:t>The impact of transgender and transitioning process on behaviors, attitudes, identity, and</w:t>
      </w:r>
      <w:r>
        <w:rPr>
          <w:spacing w:val="-1"/>
        </w:rPr>
        <w:t xml:space="preserve"> </w:t>
      </w:r>
      <w:r>
        <w:t>relatio</w:t>
      </w:r>
      <w:r>
        <w:t>nships</w:t>
      </w:r>
    </w:p>
    <w:p w14:paraId="435E4FE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spacing w:before="27"/>
        <w:ind w:left="1771" w:hanging="362"/>
      </w:pPr>
      <w:r>
        <w:t>Systemic (institutionalized) discrimination (e.g., racism, sexism,</w:t>
      </w:r>
      <w:r>
        <w:rPr>
          <w:spacing w:val="-8"/>
        </w:rPr>
        <w:t xml:space="preserve"> </w:t>
      </w:r>
      <w:r>
        <w:t>ageism)</w:t>
      </w:r>
    </w:p>
    <w:p w14:paraId="142BBB5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The principles of culturally competent social work</w:t>
      </w:r>
      <w:r>
        <w:rPr>
          <w:spacing w:val="-2"/>
        </w:rPr>
        <w:t xml:space="preserve"> </w:t>
      </w:r>
      <w:r>
        <w:t>practice</w:t>
      </w:r>
    </w:p>
    <w:p w14:paraId="6CBEC67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Sexual orientation</w:t>
      </w:r>
      <w:r>
        <w:rPr>
          <w:spacing w:val="-1"/>
        </w:rPr>
        <w:t xml:space="preserve"> </w:t>
      </w:r>
      <w:r>
        <w:t>concepts</w:t>
      </w:r>
    </w:p>
    <w:p w14:paraId="6DD045C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6"/>
        <w:ind w:left="1771"/>
      </w:pPr>
      <w:r>
        <w:t>Gender and gender identity</w:t>
      </w:r>
      <w:r>
        <w:rPr>
          <w:spacing w:val="-4"/>
        </w:rPr>
        <w:t xml:space="preserve"> </w:t>
      </w:r>
      <w:r>
        <w:t>concepts</w:t>
      </w:r>
    </w:p>
    <w:p w14:paraId="6A11C406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The impact of social institutions on</w:t>
      </w:r>
      <w:r>
        <w:rPr>
          <w:spacing w:val="-1"/>
        </w:rPr>
        <w:t xml:space="preserve"> </w:t>
      </w:r>
      <w:r>
        <w:t>society</w:t>
      </w:r>
    </w:p>
    <w:p w14:paraId="469A073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The effect of poverty on individuals, families, groups, organizations, and</w:t>
      </w:r>
      <w:r>
        <w:rPr>
          <w:spacing w:val="-26"/>
        </w:rPr>
        <w:t xml:space="preserve"> </w:t>
      </w:r>
      <w:r>
        <w:t>communities</w:t>
      </w:r>
    </w:p>
    <w:p w14:paraId="1E13146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6"/>
        <w:ind w:left="1772" w:right="318"/>
      </w:pPr>
      <w:r>
        <w:t>The impact of the environment (e.g., social, physical, cultural, political, economic) on individuals, families, groups, orga</w:t>
      </w:r>
      <w:r>
        <w:t>nizations, and</w:t>
      </w:r>
      <w:r>
        <w:rPr>
          <w:spacing w:val="-4"/>
        </w:rPr>
        <w:t xml:space="preserve"> </w:t>
      </w:r>
      <w:r>
        <w:t>communities</w:t>
      </w:r>
    </w:p>
    <w:p w14:paraId="5D01B9CF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7"/>
        <w:ind w:left="1772"/>
      </w:pPr>
      <w:r>
        <w:t>Person-in-Environment (PIE)</w:t>
      </w:r>
      <w:r>
        <w:rPr>
          <w:spacing w:val="-3"/>
        </w:rPr>
        <w:t xml:space="preserve"> </w:t>
      </w:r>
      <w:r>
        <w:t>theory</w:t>
      </w:r>
    </w:p>
    <w:p w14:paraId="26421B9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Social and economic</w:t>
      </w:r>
      <w:r>
        <w:rPr>
          <w:spacing w:val="-3"/>
        </w:rPr>
        <w:t xml:space="preserve"> </w:t>
      </w:r>
      <w:r>
        <w:t>justice</w:t>
      </w:r>
    </w:p>
    <w:p w14:paraId="5129E83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Criminal justice</w:t>
      </w:r>
      <w:r>
        <w:rPr>
          <w:spacing w:val="-1"/>
        </w:rPr>
        <w:t xml:space="preserve"> </w:t>
      </w:r>
      <w:r>
        <w:t>systems</w:t>
      </w:r>
    </w:p>
    <w:p w14:paraId="4FBF71AF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6"/>
        <w:ind w:left="1772" w:right="883"/>
      </w:pPr>
      <w:r>
        <w:t>The effects of life events, stressors, and crises on individuals, families, groups, organizations, and</w:t>
      </w:r>
      <w:r>
        <w:rPr>
          <w:spacing w:val="-1"/>
        </w:rPr>
        <w:t xml:space="preserve"> </w:t>
      </w:r>
      <w:r>
        <w:t>communities</w:t>
      </w:r>
    </w:p>
    <w:p w14:paraId="7E791445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7"/>
        <w:ind w:left="1773"/>
      </w:pPr>
      <w:bookmarkStart w:id="10" w:name="II._ASSESSMENT_29%"/>
      <w:bookmarkEnd w:id="10"/>
      <w:r>
        <w:t>The impact of the politica</w:t>
      </w:r>
      <w:r>
        <w:t>l environment on</w:t>
      </w:r>
      <w:r>
        <w:rPr>
          <w:spacing w:val="-5"/>
        </w:rPr>
        <w:t xml:space="preserve"> </w:t>
      </w:r>
      <w:r>
        <w:t>policy-making</w:t>
      </w:r>
    </w:p>
    <w:p w14:paraId="060BA922" w14:textId="77777777" w:rsidR="000960FD" w:rsidRDefault="000960FD">
      <w:pPr>
        <w:pStyle w:val="BodyText"/>
        <w:spacing w:before="1"/>
        <w:ind w:left="0" w:firstLine="0"/>
        <w:rPr>
          <w:sz w:val="31"/>
        </w:rPr>
      </w:pPr>
    </w:p>
    <w:p w14:paraId="08643FD1" w14:textId="77777777" w:rsidR="000960FD" w:rsidRDefault="00267F19">
      <w:pPr>
        <w:pStyle w:val="Heading1"/>
        <w:numPr>
          <w:ilvl w:val="0"/>
          <w:numId w:val="2"/>
        </w:numPr>
        <w:tabs>
          <w:tab w:val="left" w:pos="551"/>
          <w:tab w:val="left" w:pos="552"/>
          <w:tab w:val="left" w:pos="9745"/>
        </w:tabs>
        <w:ind w:left="551" w:hanging="450"/>
      </w:pPr>
      <w:r>
        <w:t>ASSESSMENT</w:t>
      </w:r>
      <w:r>
        <w:tab/>
        <w:t>29%</w:t>
      </w:r>
    </w:p>
    <w:p w14:paraId="08F0ECD3" w14:textId="77777777" w:rsidR="000960FD" w:rsidRDefault="000960FD">
      <w:pPr>
        <w:pStyle w:val="BodyText"/>
        <w:spacing w:before="11"/>
        <w:ind w:left="0" w:firstLine="0"/>
        <w:rPr>
          <w:b/>
          <w:sz w:val="20"/>
        </w:rPr>
      </w:pPr>
    </w:p>
    <w:p w14:paraId="1DBA2176" w14:textId="77777777" w:rsidR="000960FD" w:rsidRDefault="00267F19">
      <w:pPr>
        <w:pStyle w:val="BodyText"/>
        <w:spacing w:before="0"/>
        <w:ind w:left="102" w:firstLine="0"/>
      </w:pPr>
      <w:bookmarkStart w:id="11" w:name="IIA._BIOPSYCHOSOCIAL_HISTORY_AND_COLLATE"/>
      <w:bookmarkEnd w:id="11"/>
      <w:r>
        <w:t>IIA. BIOPSYCHOSOCIAL HISTORY AND COLLATERAL DATA</w:t>
      </w:r>
    </w:p>
    <w:p w14:paraId="08A2784C" w14:textId="77777777" w:rsidR="000960FD" w:rsidRDefault="00267F19">
      <w:pPr>
        <w:pStyle w:val="BodyText"/>
        <w:spacing w:before="2" w:line="252" w:lineRule="exact"/>
        <w:ind w:left="1002" w:firstLine="0"/>
      </w:pPr>
      <w:r>
        <w:t>This section of the exam may include questions on the following topics:</w:t>
      </w:r>
    </w:p>
    <w:p w14:paraId="5BEDB99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0" w:line="268" w:lineRule="exact"/>
        <w:ind w:left="1773"/>
      </w:pPr>
      <w:r>
        <w:t>The components of a biopsychosocial</w:t>
      </w:r>
      <w:r>
        <w:rPr>
          <w:spacing w:val="-4"/>
        </w:rPr>
        <w:t xml:space="preserve"> </w:t>
      </w:r>
      <w:r>
        <w:t>assessment</w:t>
      </w:r>
    </w:p>
    <w:p w14:paraId="49F51E8F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 w:line="268" w:lineRule="exact"/>
        <w:ind w:left="1773"/>
      </w:pPr>
      <w:r>
        <w:t>The components and function of the mental status</w:t>
      </w:r>
      <w:r>
        <w:rPr>
          <w:spacing w:val="-14"/>
        </w:rPr>
        <w:t xml:space="preserve"> </w:t>
      </w:r>
      <w:r>
        <w:t>examination</w:t>
      </w:r>
    </w:p>
    <w:p w14:paraId="5BA22BD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 w:line="268" w:lineRule="exact"/>
        <w:ind w:left="1773"/>
      </w:pPr>
      <w:r>
        <w:t>Biopsychosocial responses to illness and</w:t>
      </w:r>
      <w:r>
        <w:rPr>
          <w:spacing w:val="-2"/>
        </w:rPr>
        <w:t xml:space="preserve"> </w:t>
      </w:r>
      <w:r>
        <w:t>disability</w:t>
      </w:r>
    </w:p>
    <w:p w14:paraId="7778B36A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 w:line="269" w:lineRule="exact"/>
        <w:ind w:left="1773"/>
      </w:pPr>
      <w:r>
        <w:t>Biopsychosocial factors related to mental</w:t>
      </w:r>
      <w:r>
        <w:rPr>
          <w:spacing w:val="-5"/>
        </w:rPr>
        <w:t xml:space="preserve"> </w:t>
      </w:r>
      <w:r>
        <w:t>health</w:t>
      </w:r>
    </w:p>
    <w:p w14:paraId="6C87E15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 w:line="268" w:lineRule="exact"/>
        <w:ind w:left="1773"/>
      </w:pPr>
      <w:r>
        <w:t>The indicators of psychosocial</w:t>
      </w:r>
      <w:r>
        <w:rPr>
          <w:spacing w:val="-3"/>
        </w:rPr>
        <w:t xml:space="preserve"> </w:t>
      </w:r>
      <w:r>
        <w:t>stress</w:t>
      </w:r>
    </w:p>
    <w:p w14:paraId="33DBCB5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 w:line="268" w:lineRule="exact"/>
        <w:ind w:left="1773"/>
      </w:pPr>
      <w:r>
        <w:t>Basic medical</w:t>
      </w:r>
      <w:r>
        <w:rPr>
          <w:spacing w:val="-3"/>
        </w:rPr>
        <w:t xml:space="preserve"> </w:t>
      </w:r>
      <w:r>
        <w:t>terminology</w:t>
      </w:r>
    </w:p>
    <w:p w14:paraId="1214F6F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 w:line="268" w:lineRule="exact"/>
        <w:ind w:left="1773"/>
      </w:pPr>
      <w:r>
        <w:t>The indicators of mental and e</w:t>
      </w:r>
      <w:r>
        <w:t>motional illness throughout the</w:t>
      </w:r>
      <w:r>
        <w:rPr>
          <w:spacing w:val="-11"/>
        </w:rPr>
        <w:t xml:space="preserve"> </w:t>
      </w:r>
      <w:r>
        <w:t>lifespan</w:t>
      </w:r>
    </w:p>
    <w:p w14:paraId="49532F35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0"/>
        <w:ind w:left="1773" w:right="623"/>
      </w:pPr>
      <w:r>
        <w:t>The types of information available from other sources (e.g., agency, employment, medical, psychological, legal, or school</w:t>
      </w:r>
      <w:r>
        <w:rPr>
          <w:spacing w:val="-5"/>
        </w:rPr>
        <w:t xml:space="preserve"> </w:t>
      </w:r>
      <w:r>
        <w:t>records)</w:t>
      </w:r>
    </w:p>
    <w:p w14:paraId="1746D70D" w14:textId="77777777" w:rsidR="000960FD" w:rsidRDefault="000960FD">
      <w:pPr>
        <w:pStyle w:val="BodyText"/>
        <w:spacing w:before="7"/>
        <w:ind w:left="0" w:firstLine="0"/>
        <w:rPr>
          <w:sz w:val="20"/>
        </w:rPr>
      </w:pPr>
    </w:p>
    <w:p w14:paraId="13B4DC8D" w14:textId="77777777" w:rsidR="000960FD" w:rsidRDefault="00267F19">
      <w:pPr>
        <w:pStyle w:val="BodyText"/>
        <w:spacing w:before="0"/>
        <w:ind w:left="103" w:firstLine="0"/>
      </w:pPr>
      <w:bookmarkStart w:id="12" w:name="IIB._ASSESSMENT_METHODS_AND_TECHNIQUES"/>
      <w:bookmarkEnd w:id="12"/>
      <w:r>
        <w:t>IIB. ASSESSMENT METHODS AND TECHNIQUES</w:t>
      </w:r>
    </w:p>
    <w:p w14:paraId="1C7DC3FF" w14:textId="77777777" w:rsidR="000960FD" w:rsidRDefault="00267F19">
      <w:pPr>
        <w:pStyle w:val="BodyText"/>
        <w:spacing w:before="1"/>
        <w:ind w:left="1003" w:firstLine="0"/>
      </w:pPr>
      <w:r>
        <w:t>This section of the exam may include questions on the following topics:</w:t>
      </w:r>
    </w:p>
    <w:p w14:paraId="1FD4DF0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The factors a</w:t>
      </w:r>
      <w:r>
        <w:t>nd processes used in problem</w:t>
      </w:r>
      <w:r>
        <w:rPr>
          <w:spacing w:val="-14"/>
        </w:rPr>
        <w:t xml:space="preserve"> </w:t>
      </w:r>
      <w:r>
        <w:t>formulation</w:t>
      </w:r>
    </w:p>
    <w:p w14:paraId="447C339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 w:right="477"/>
      </w:pPr>
      <w:r>
        <w:t>Methods of involving clients/client systems in problem identification (e.g., gathering collateral</w:t>
      </w:r>
      <w:r>
        <w:rPr>
          <w:spacing w:val="-1"/>
        </w:rPr>
        <w:t xml:space="preserve"> </w:t>
      </w:r>
      <w:r>
        <w:t>information)</w:t>
      </w:r>
    </w:p>
    <w:p w14:paraId="6BD4A00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7"/>
        <w:ind w:left="1774" w:hanging="362"/>
      </w:pPr>
      <w:r>
        <w:t>Techniques and instruments used to assess clients/client</w:t>
      </w:r>
      <w:r>
        <w:rPr>
          <w:spacing w:val="-9"/>
        </w:rPr>
        <w:t xml:space="preserve"> </w:t>
      </w:r>
      <w:r>
        <w:t>systems</w:t>
      </w:r>
    </w:p>
    <w:p w14:paraId="570BAA1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30" w:line="237" w:lineRule="auto"/>
        <w:ind w:left="1774" w:right="1012"/>
      </w:pPr>
      <w:r>
        <w:t>Methods to incorporate the results of p</w:t>
      </w:r>
      <w:r>
        <w:t>sychological and educational tests into assessment</w:t>
      </w:r>
    </w:p>
    <w:p w14:paraId="75884EAD" w14:textId="77777777" w:rsidR="000960FD" w:rsidRDefault="000960FD">
      <w:pPr>
        <w:spacing w:line="237" w:lineRule="auto"/>
        <w:sectPr w:rsidR="000960FD">
          <w:pgSz w:w="12240" w:h="15840"/>
          <w:pgMar w:top="1360" w:right="1320" w:bottom="900" w:left="620" w:header="0" w:footer="702" w:gutter="0"/>
          <w:cols w:space="720"/>
        </w:sectPr>
      </w:pPr>
    </w:p>
    <w:p w14:paraId="093F3066" w14:textId="77777777" w:rsidR="000960FD" w:rsidRDefault="00267F19">
      <w:pPr>
        <w:pStyle w:val="BodyText"/>
        <w:spacing w:before="77"/>
        <w:ind w:left="100" w:firstLine="0"/>
      </w:pPr>
      <w:bookmarkStart w:id="13" w:name="IIB._ASSESSMENT_METHODS_AND_TECHNIQUES_("/>
      <w:bookmarkEnd w:id="13"/>
      <w:r>
        <w:lastRenderedPageBreak/>
        <w:t>IIB. ASSESSMENT METHODS AND TECHNIQUES (continued)</w:t>
      </w:r>
    </w:p>
    <w:p w14:paraId="58305BBF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Communication theories and</w:t>
      </w:r>
      <w:r>
        <w:rPr>
          <w:spacing w:val="-5"/>
        </w:rPr>
        <w:t xml:space="preserve"> </w:t>
      </w:r>
      <w:r>
        <w:t>styles</w:t>
      </w:r>
    </w:p>
    <w:p w14:paraId="523C8C0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The concept of congruence in</w:t>
      </w:r>
      <w:r>
        <w:rPr>
          <w:spacing w:val="-3"/>
        </w:rPr>
        <w:t xml:space="preserve"> </w:t>
      </w:r>
      <w:r>
        <w:t>communication</w:t>
      </w:r>
    </w:p>
    <w:p w14:paraId="77D58425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ind w:left="1771" w:hanging="362"/>
      </w:pPr>
      <w:r>
        <w:t>Risk assessment</w:t>
      </w:r>
      <w:r>
        <w:rPr>
          <w:spacing w:val="1"/>
        </w:rPr>
        <w:t xml:space="preserve"> </w:t>
      </w:r>
      <w:r>
        <w:t>methods</w:t>
      </w:r>
    </w:p>
    <w:p w14:paraId="553B6CD6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spacing w:before="26"/>
        <w:ind w:left="1771" w:right="456"/>
      </w:pPr>
      <w:r>
        <w:t>Methods to assess the client's/client system's strengths, resources, and challenges (e.g., individual, family, group, organization,</w:t>
      </w:r>
      <w:r>
        <w:rPr>
          <w:spacing w:val="-2"/>
        </w:rPr>
        <w:t xml:space="preserve"> </w:t>
      </w:r>
      <w:r>
        <w:t>community)</w:t>
      </w:r>
    </w:p>
    <w:p w14:paraId="63CB2F1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spacing w:before="27"/>
        <w:ind w:left="1771" w:hanging="362"/>
      </w:pPr>
      <w:r>
        <w:t>The indicators of motivation, resistance, and readiness to</w:t>
      </w:r>
      <w:r>
        <w:rPr>
          <w:spacing w:val="-8"/>
        </w:rPr>
        <w:t xml:space="preserve"> </w:t>
      </w:r>
      <w:r>
        <w:t>change</w:t>
      </w:r>
    </w:p>
    <w:p w14:paraId="04D9C3DF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Methods to assess motivation, resistance, and r</w:t>
      </w:r>
      <w:r>
        <w:t>eadiness to</w:t>
      </w:r>
      <w:r>
        <w:rPr>
          <w:spacing w:val="-10"/>
        </w:rPr>
        <w:t xml:space="preserve"> </w:t>
      </w:r>
      <w:r>
        <w:t>change</w:t>
      </w:r>
    </w:p>
    <w:p w14:paraId="313BFEE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Methods to assess the client’s/client system’s communication</w:t>
      </w:r>
      <w:r>
        <w:rPr>
          <w:spacing w:val="-2"/>
        </w:rPr>
        <w:t xml:space="preserve"> </w:t>
      </w:r>
      <w:r>
        <w:t>skills</w:t>
      </w:r>
    </w:p>
    <w:p w14:paraId="65AFBDC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6"/>
        <w:ind w:left="1771"/>
      </w:pPr>
      <w:r>
        <w:t>Methods to assess the client’s/client system’s coping abilities</w:t>
      </w:r>
    </w:p>
    <w:p w14:paraId="2210B33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The indicators of the client’s/client system’s strengths and</w:t>
      </w:r>
      <w:r>
        <w:rPr>
          <w:spacing w:val="-13"/>
        </w:rPr>
        <w:t xml:space="preserve"> </w:t>
      </w:r>
      <w:r>
        <w:t>challenges</w:t>
      </w:r>
    </w:p>
    <w:p w14:paraId="75B92896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Methods used to assess</w:t>
      </w:r>
      <w:r>
        <w:rPr>
          <w:spacing w:val="-6"/>
        </w:rPr>
        <w:t xml:space="preserve"> </w:t>
      </w:r>
      <w:r>
        <w:t>trauma</w:t>
      </w:r>
    </w:p>
    <w:p w14:paraId="5B57053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6"/>
        <w:ind w:left="1772" w:hanging="362"/>
      </w:pPr>
      <w:r>
        <w:t>Placement options based on assessed level of</w:t>
      </w:r>
      <w:r>
        <w:rPr>
          <w:spacing w:val="2"/>
        </w:rPr>
        <w:t xml:space="preserve"> </w:t>
      </w:r>
      <w:r>
        <w:t>care</w:t>
      </w:r>
    </w:p>
    <w:p w14:paraId="3470F40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 w:right="979"/>
      </w:pPr>
      <w:r>
        <w:t>The effects of addiction and substance abuse on individuals, families, groups, organizations, and</w:t>
      </w:r>
      <w:r>
        <w:rPr>
          <w:spacing w:val="-1"/>
        </w:rPr>
        <w:t xml:space="preserve"> </w:t>
      </w:r>
      <w:r>
        <w:t>commun</w:t>
      </w:r>
      <w:r>
        <w:t>ities</w:t>
      </w:r>
    </w:p>
    <w:p w14:paraId="6C4E04C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7"/>
        <w:ind w:left="1772"/>
      </w:pPr>
      <w:r>
        <w:t>The indicators of addiction and substance</w:t>
      </w:r>
      <w:r>
        <w:rPr>
          <w:spacing w:val="-5"/>
        </w:rPr>
        <w:t xml:space="preserve"> </w:t>
      </w:r>
      <w:r>
        <w:t>abuse</w:t>
      </w:r>
    </w:p>
    <w:p w14:paraId="081A69D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Co-occurring disorders and conditions</w:t>
      </w:r>
    </w:p>
    <w:p w14:paraId="785C0AD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3"/>
      </w:pPr>
      <w:r>
        <w:t>The Diagnostic and Statistical Manual of the American Psychiatric</w:t>
      </w:r>
      <w:r>
        <w:rPr>
          <w:spacing w:val="-13"/>
        </w:rPr>
        <w:t xml:space="preserve"> </w:t>
      </w:r>
      <w:r>
        <w:t>Association</w:t>
      </w:r>
    </w:p>
    <w:p w14:paraId="7E18C5D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6"/>
        <w:ind w:left="1773"/>
      </w:pPr>
      <w:r>
        <w:t>The indicators of behavioral</w:t>
      </w:r>
      <w:r>
        <w:rPr>
          <w:spacing w:val="-3"/>
        </w:rPr>
        <w:t xml:space="preserve"> </w:t>
      </w:r>
      <w:r>
        <w:t>dysfunction</w:t>
      </w:r>
    </w:p>
    <w:p w14:paraId="176B1DD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The indicators of</w:t>
      </w:r>
      <w:r>
        <w:rPr>
          <w:spacing w:val="-3"/>
        </w:rPr>
        <w:t xml:space="preserve"> </w:t>
      </w:r>
      <w:r>
        <w:t>somatization</w:t>
      </w:r>
    </w:p>
    <w:p w14:paraId="03641B9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The indicators of feigning</w:t>
      </w:r>
      <w:r>
        <w:rPr>
          <w:spacing w:val="-6"/>
        </w:rPr>
        <w:t xml:space="preserve"> </w:t>
      </w:r>
      <w:r>
        <w:t>illness</w:t>
      </w:r>
    </w:p>
    <w:p w14:paraId="3282637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6"/>
        <w:ind w:left="1773" w:right="757" w:hanging="360"/>
      </w:pPr>
      <w:r>
        <w:t>Common psychotropic and non-psychotropic prescriptions and over-the-counter medications and their side effects</w:t>
      </w:r>
    </w:p>
    <w:p w14:paraId="4F2DB0C1" w14:textId="77777777" w:rsidR="000960FD" w:rsidRDefault="000960FD">
      <w:pPr>
        <w:pStyle w:val="BodyText"/>
        <w:spacing w:before="8"/>
        <w:ind w:left="0" w:firstLine="0"/>
        <w:rPr>
          <w:sz w:val="20"/>
        </w:rPr>
      </w:pPr>
    </w:p>
    <w:p w14:paraId="26E2B9A0" w14:textId="77777777" w:rsidR="000960FD" w:rsidRDefault="00267F19">
      <w:pPr>
        <w:pStyle w:val="BodyText"/>
        <w:spacing w:before="0"/>
        <w:ind w:left="102" w:firstLine="0"/>
      </w:pPr>
      <w:bookmarkStart w:id="14" w:name="IIC._CONCEPTS_OF_ABUSE_AND_NEGLECT"/>
      <w:bookmarkEnd w:id="14"/>
      <w:r>
        <w:t>IIC. CONCEPTS OF ABUSE AND NEGLECT</w:t>
      </w:r>
    </w:p>
    <w:p w14:paraId="62F7FCF9" w14:textId="77777777" w:rsidR="000960FD" w:rsidRDefault="00267F19">
      <w:pPr>
        <w:pStyle w:val="BodyText"/>
        <w:spacing w:before="2"/>
        <w:ind w:left="1002" w:firstLine="0"/>
      </w:pPr>
      <w:r>
        <w:t>This section of the exam may include questions on the following topics:</w:t>
      </w:r>
    </w:p>
    <w:p w14:paraId="5EB0D21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7"/>
        <w:ind w:left="1773"/>
      </w:pPr>
      <w:r>
        <w:t>In</w:t>
      </w:r>
      <w:r>
        <w:t>dicators and dynamics of abuse and neglect throughout the</w:t>
      </w:r>
      <w:r>
        <w:rPr>
          <w:spacing w:val="-9"/>
        </w:rPr>
        <w:t xml:space="preserve"> </w:t>
      </w:r>
      <w:r>
        <w:t>lifespan</w:t>
      </w:r>
    </w:p>
    <w:p w14:paraId="4078C34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30" w:line="237" w:lineRule="auto"/>
        <w:ind w:left="1773" w:right="722"/>
      </w:pPr>
      <w:r>
        <w:t>The effects of physical, sexual, and psychological abuse on individuals, families, groups, organizations, and</w:t>
      </w:r>
      <w:r>
        <w:rPr>
          <w:spacing w:val="-2"/>
        </w:rPr>
        <w:t xml:space="preserve"> </w:t>
      </w:r>
      <w:r>
        <w:t>communities</w:t>
      </w:r>
    </w:p>
    <w:p w14:paraId="73E93FF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30"/>
        <w:ind w:left="1773" w:right="1014"/>
      </w:pPr>
      <w:r>
        <w:t>The indicators, dynamics, and impact of exploitation across the lifespan (e.g., financial, immigration status, sexual</w:t>
      </w:r>
      <w:r>
        <w:rPr>
          <w:spacing w:val="-4"/>
        </w:rPr>
        <w:t xml:space="preserve"> </w:t>
      </w:r>
      <w:r>
        <w:t>trafficking)</w:t>
      </w:r>
    </w:p>
    <w:p w14:paraId="5648664F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The</w:t>
      </w:r>
      <w:r>
        <w:t xml:space="preserve"> characteristics of perpetrators of abuse, neglect, and</w:t>
      </w:r>
      <w:r>
        <w:rPr>
          <w:spacing w:val="-4"/>
        </w:rPr>
        <w:t xml:space="preserve"> </w:t>
      </w:r>
      <w:r>
        <w:t>exploitation</w:t>
      </w:r>
    </w:p>
    <w:p w14:paraId="3289D4B8" w14:textId="77777777" w:rsidR="000960FD" w:rsidRDefault="000960FD">
      <w:pPr>
        <w:pStyle w:val="BodyText"/>
        <w:spacing w:before="0"/>
        <w:ind w:left="0" w:firstLine="0"/>
        <w:rPr>
          <w:sz w:val="31"/>
        </w:rPr>
      </w:pPr>
    </w:p>
    <w:p w14:paraId="6CB25F86" w14:textId="77777777" w:rsidR="000960FD" w:rsidRDefault="00267F19">
      <w:pPr>
        <w:pStyle w:val="Heading1"/>
        <w:numPr>
          <w:ilvl w:val="0"/>
          <w:numId w:val="2"/>
        </w:numPr>
        <w:tabs>
          <w:tab w:val="left" w:pos="552"/>
          <w:tab w:val="left" w:pos="553"/>
          <w:tab w:val="left" w:pos="9746"/>
        </w:tabs>
        <w:ind w:left="552" w:hanging="450"/>
      </w:pPr>
      <w:bookmarkStart w:id="15" w:name="III._INTERVENTIONS_WITH_CLIENTS/CLIENT_S"/>
      <w:bookmarkEnd w:id="15"/>
      <w:r>
        <w:t>INTERVENTIONS WITH</w:t>
      </w:r>
      <w:r>
        <w:rPr>
          <w:spacing w:val="-25"/>
        </w:rPr>
        <w:t xml:space="preserve"> </w:t>
      </w:r>
      <w:r>
        <w:t>CLIENTS/CLIENT</w:t>
      </w:r>
      <w:r>
        <w:rPr>
          <w:spacing w:val="-11"/>
        </w:rPr>
        <w:t xml:space="preserve"> </w:t>
      </w:r>
      <w:r>
        <w:t>SYSTEMS</w:t>
      </w:r>
      <w:r>
        <w:tab/>
        <w:t>26%</w:t>
      </w:r>
    </w:p>
    <w:p w14:paraId="120778DD" w14:textId="77777777" w:rsidR="000960FD" w:rsidRDefault="000960FD">
      <w:pPr>
        <w:pStyle w:val="BodyText"/>
        <w:spacing w:before="0"/>
        <w:ind w:left="0" w:firstLine="0"/>
        <w:rPr>
          <w:b/>
          <w:sz w:val="21"/>
        </w:rPr>
      </w:pPr>
    </w:p>
    <w:p w14:paraId="43B48064" w14:textId="77777777" w:rsidR="000960FD" w:rsidRDefault="00267F19">
      <w:pPr>
        <w:pStyle w:val="BodyText"/>
        <w:spacing w:before="0" w:line="252" w:lineRule="exact"/>
        <w:ind w:left="103" w:firstLine="0"/>
      </w:pPr>
      <w:r>
        <w:t>IIIA. INDICATORS AND EFFECTS OF CRISIS AND CHANGE</w:t>
      </w:r>
    </w:p>
    <w:p w14:paraId="7EAE4874" w14:textId="77777777" w:rsidR="000960FD" w:rsidRDefault="00267F19">
      <w:pPr>
        <w:pStyle w:val="BodyText"/>
        <w:spacing w:before="0" w:line="252" w:lineRule="exact"/>
        <w:ind w:left="1003" w:firstLine="0"/>
      </w:pPr>
      <w:r>
        <w:t>This section of the exam may include questions on the following topics:</w:t>
      </w:r>
    </w:p>
    <w:p w14:paraId="7F1E78F5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30"/>
        <w:ind w:left="1773" w:right="563"/>
      </w:pPr>
      <w:r>
        <w:t>The impact of out-of-home placement (e.g., hospitalization, foster care, residential care, criminal justice system) on clients/client</w:t>
      </w:r>
      <w:r>
        <w:rPr>
          <w:spacing w:val="-6"/>
        </w:rPr>
        <w:t xml:space="preserve"> </w:t>
      </w:r>
      <w:r>
        <w:t>systems</w:t>
      </w:r>
    </w:p>
    <w:p w14:paraId="4F1341B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7"/>
        <w:ind w:left="1773"/>
      </w:pPr>
      <w:r>
        <w:t>The impact of stress, trauma, and</w:t>
      </w:r>
      <w:r>
        <w:rPr>
          <w:spacing w:val="-1"/>
        </w:rPr>
        <w:t xml:space="preserve"> </w:t>
      </w:r>
      <w:r>
        <w:t>violence</w:t>
      </w:r>
    </w:p>
    <w:p w14:paraId="30CD0D4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 w:hanging="362"/>
      </w:pPr>
      <w:r>
        <w:t>Theories of trauma-informed</w:t>
      </w:r>
      <w:r>
        <w:rPr>
          <w:spacing w:val="3"/>
        </w:rPr>
        <w:t xml:space="preserve"> </w:t>
      </w:r>
      <w:r>
        <w:t>care</w:t>
      </w:r>
    </w:p>
    <w:p w14:paraId="45834A0A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6"/>
        <w:ind w:left="1774"/>
      </w:pPr>
      <w:r>
        <w:t>Crisis intervention</w:t>
      </w:r>
      <w:r>
        <w:rPr>
          <w:spacing w:val="-2"/>
        </w:rPr>
        <w:t xml:space="preserve"> </w:t>
      </w:r>
      <w:r>
        <w:t>theories</w:t>
      </w:r>
    </w:p>
    <w:p w14:paraId="58BC350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The indicators of traumatic stress and</w:t>
      </w:r>
      <w:r>
        <w:rPr>
          <w:spacing w:val="-4"/>
        </w:rPr>
        <w:t xml:space="preserve"> </w:t>
      </w:r>
      <w:r>
        <w:t>violence</w:t>
      </w:r>
    </w:p>
    <w:p w14:paraId="474B2DC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31" w:line="237" w:lineRule="auto"/>
        <w:ind w:left="1774" w:right="868"/>
      </w:pPr>
      <w:r>
        <w:t>The impact of out-of-home displacement (e.g., natural disaster, homelessness, immigration) on clients/client</w:t>
      </w:r>
      <w:r>
        <w:rPr>
          <w:spacing w:val="1"/>
        </w:rPr>
        <w:t xml:space="preserve"> </w:t>
      </w:r>
      <w:r>
        <w:t>systems</w:t>
      </w:r>
    </w:p>
    <w:p w14:paraId="2A270148" w14:textId="77777777" w:rsidR="000960FD" w:rsidRDefault="000960FD">
      <w:pPr>
        <w:spacing w:line="237" w:lineRule="auto"/>
        <w:sectPr w:rsidR="000960FD">
          <w:pgSz w:w="12240" w:h="15840"/>
          <w:pgMar w:top="1360" w:right="1320" w:bottom="900" w:left="620" w:header="0" w:footer="702" w:gutter="0"/>
          <w:cols w:space="720"/>
        </w:sectPr>
      </w:pPr>
    </w:p>
    <w:p w14:paraId="3568FB87" w14:textId="77777777" w:rsidR="000960FD" w:rsidRDefault="00267F19">
      <w:pPr>
        <w:pStyle w:val="BodyText"/>
        <w:spacing w:before="77"/>
        <w:ind w:left="100" w:firstLine="0"/>
      </w:pPr>
      <w:bookmarkStart w:id="16" w:name="IIIA._INDICATORS_AND_EFFECTS_OF_CRISIS_A"/>
      <w:bookmarkEnd w:id="16"/>
      <w:r>
        <w:lastRenderedPageBreak/>
        <w:t>IIIA. INDICATORS AND EFFECTS OF CRISIS AND CHANGE (continued)</w:t>
      </w:r>
    </w:p>
    <w:p w14:paraId="178631C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The indicators and risk factors of the client's/client system's</w:t>
      </w:r>
      <w:r>
        <w:t xml:space="preserve"> danger to self and</w:t>
      </w:r>
      <w:r>
        <w:rPr>
          <w:spacing w:val="-29"/>
        </w:rPr>
        <w:t xml:space="preserve"> </w:t>
      </w:r>
      <w:r>
        <w:t>others</w:t>
      </w:r>
    </w:p>
    <w:p w14:paraId="122F661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Methods and approaches to trauma-informed</w:t>
      </w:r>
      <w:r>
        <w:rPr>
          <w:spacing w:val="-4"/>
        </w:rPr>
        <w:t xml:space="preserve"> </w:t>
      </w:r>
      <w:r>
        <w:t>care</w:t>
      </w:r>
    </w:p>
    <w:p w14:paraId="3F6B99C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ind w:left="1771" w:hanging="362"/>
      </w:pPr>
      <w:r>
        <w:t>The impact of caregiving on</w:t>
      </w:r>
      <w:r>
        <w:rPr>
          <w:spacing w:val="1"/>
        </w:rPr>
        <w:t xml:space="preserve"> </w:t>
      </w:r>
      <w:r>
        <w:t>families</w:t>
      </w:r>
    </w:p>
    <w:p w14:paraId="1DF74DF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spacing w:before="26"/>
        <w:ind w:left="1771" w:hanging="362"/>
      </w:pPr>
      <w:r>
        <w:t>The dynamics and effects of loss, separation, and</w:t>
      </w:r>
      <w:r>
        <w:rPr>
          <w:spacing w:val="-7"/>
        </w:rPr>
        <w:t xml:space="preserve"> </w:t>
      </w:r>
      <w:r>
        <w:t>grief</w:t>
      </w:r>
    </w:p>
    <w:p w14:paraId="337610E9" w14:textId="77777777" w:rsidR="000960FD" w:rsidRDefault="000960FD">
      <w:pPr>
        <w:pStyle w:val="BodyText"/>
        <w:spacing w:before="9"/>
        <w:ind w:left="0" w:firstLine="0"/>
        <w:rPr>
          <w:sz w:val="20"/>
        </w:rPr>
      </w:pPr>
    </w:p>
    <w:p w14:paraId="537385DF" w14:textId="77777777" w:rsidR="000960FD" w:rsidRDefault="00267F19">
      <w:pPr>
        <w:pStyle w:val="BodyText"/>
        <w:spacing w:before="0" w:line="252" w:lineRule="exact"/>
        <w:ind w:left="100" w:firstLine="0"/>
      </w:pPr>
      <w:r>
        <w:t>IIIB. INTERVENTION PROCESSES AND TECHNIQUES</w:t>
      </w:r>
    </w:p>
    <w:p w14:paraId="11E3A3F1" w14:textId="77777777" w:rsidR="000960FD" w:rsidRDefault="00267F19">
      <w:pPr>
        <w:pStyle w:val="BodyText"/>
        <w:spacing w:before="0" w:line="252" w:lineRule="exact"/>
        <w:ind w:left="1000" w:firstLine="0"/>
      </w:pPr>
      <w:r>
        <w:t>This section of the exam may include questions on the following topics:</w:t>
      </w:r>
    </w:p>
    <w:p w14:paraId="6515058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spacing w:before="30"/>
        <w:ind w:left="1771" w:right="235"/>
      </w:pPr>
      <w:r>
        <w:t>The principles and techniques of interviewing (e.g., supporting, clarifying, focusing, confronting, validating, feedback, reflecting, language differences, use of interpreters, redirec</w:t>
      </w:r>
      <w:r>
        <w:t>ting)</w:t>
      </w:r>
    </w:p>
    <w:p w14:paraId="7282EA7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spacing w:before="26"/>
        <w:ind w:left="1771" w:hanging="362"/>
      </w:pPr>
      <w:r>
        <w:t>Methods to involve clients/client systems in intervention</w:t>
      </w:r>
      <w:r>
        <w:rPr>
          <w:spacing w:val="-5"/>
        </w:rPr>
        <w:t xml:space="preserve"> </w:t>
      </w:r>
      <w:r>
        <w:t>planning</w:t>
      </w:r>
    </w:p>
    <w:p w14:paraId="236A5EF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Cultural considerations in the creation of an intervention</w:t>
      </w:r>
      <w:r>
        <w:rPr>
          <w:spacing w:val="-6"/>
        </w:rPr>
        <w:t xml:space="preserve"> </w:t>
      </w:r>
      <w:r>
        <w:t>plan</w:t>
      </w:r>
    </w:p>
    <w:p w14:paraId="42CA850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31" w:line="237" w:lineRule="auto"/>
        <w:ind w:left="1771" w:right="160"/>
      </w:pPr>
      <w:r>
        <w:t>The criteria used in the selection of intervention/treatment modalities (e.g., client/client system abilities, culture,</w:t>
      </w:r>
      <w:r>
        <w:t xml:space="preserve"> life</w:t>
      </w:r>
      <w:r>
        <w:rPr>
          <w:spacing w:val="1"/>
        </w:rPr>
        <w:t xml:space="preserve"> </w:t>
      </w:r>
      <w:r>
        <w:t>stage)</w:t>
      </w:r>
    </w:p>
    <w:p w14:paraId="6E5EEA3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30"/>
        <w:ind w:left="1771"/>
      </w:pPr>
      <w:r>
        <w:t>The components of intervention, treatment, and service</w:t>
      </w:r>
      <w:r>
        <w:rPr>
          <w:spacing w:val="-5"/>
        </w:rPr>
        <w:t xml:space="preserve"> </w:t>
      </w:r>
      <w:r>
        <w:t>plans</w:t>
      </w:r>
    </w:p>
    <w:p w14:paraId="4A4CE79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5"/>
        <w:ind w:left="1771"/>
      </w:pPr>
      <w:r>
        <w:t>Psychotherapies</w:t>
      </w:r>
    </w:p>
    <w:p w14:paraId="035CBBE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9"/>
        <w:ind w:left="1772" w:hanging="362"/>
      </w:pPr>
      <w:r>
        <w:t>The impact of immigration, refugee, or undocumented status on service</w:t>
      </w:r>
      <w:r>
        <w:rPr>
          <w:spacing w:val="-13"/>
        </w:rPr>
        <w:t xml:space="preserve"> </w:t>
      </w:r>
      <w:r>
        <w:t>delivery</w:t>
      </w:r>
    </w:p>
    <w:p w14:paraId="17A1946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Discharge, aftercare, and follow-up</w:t>
      </w:r>
      <w:r>
        <w:rPr>
          <w:spacing w:val="-2"/>
        </w:rPr>
        <w:t xml:space="preserve"> </w:t>
      </w:r>
      <w:r>
        <w:t>planning</w:t>
      </w:r>
    </w:p>
    <w:p w14:paraId="2CC6836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5"/>
        <w:ind w:left="1772"/>
      </w:pPr>
      <w:r>
        <w:t>The phases of intervention and</w:t>
      </w:r>
      <w:r>
        <w:rPr>
          <w:spacing w:val="-2"/>
        </w:rPr>
        <w:t xml:space="preserve"> </w:t>
      </w:r>
      <w:r>
        <w:t>treatment</w:t>
      </w:r>
    </w:p>
    <w:p w14:paraId="56AB5C9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The principles and techniques for building and maintaining a helping</w:t>
      </w:r>
      <w:r>
        <w:rPr>
          <w:spacing w:val="-23"/>
        </w:rPr>
        <w:t xml:space="preserve"> </w:t>
      </w:r>
      <w:r>
        <w:t>relationship</w:t>
      </w:r>
    </w:p>
    <w:p w14:paraId="070C98E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9"/>
        <w:ind w:left="1773"/>
      </w:pPr>
      <w:r>
        <w:t>The client's/client system's role in the problem-solving</w:t>
      </w:r>
      <w:r>
        <w:rPr>
          <w:spacing w:val="-5"/>
        </w:rPr>
        <w:t xml:space="preserve"> </w:t>
      </w:r>
      <w:r>
        <w:t>process</w:t>
      </w:r>
    </w:p>
    <w:p w14:paraId="095198C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5"/>
        <w:ind w:left="1773" w:right="599"/>
      </w:pPr>
      <w:r>
        <w:t>Problem-solving models and approaches (e.g., brief, solution-focused</w:t>
      </w:r>
      <w:r>
        <w:t xml:space="preserve"> methods or techniques)</w:t>
      </w:r>
    </w:p>
    <w:p w14:paraId="1A5FB8A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30"/>
        <w:ind w:left="1773"/>
      </w:pPr>
      <w:r>
        <w:t>Methods to engage and motivate clients/client</w:t>
      </w:r>
      <w:r>
        <w:rPr>
          <w:spacing w:val="-3"/>
        </w:rPr>
        <w:t xml:space="preserve"> </w:t>
      </w:r>
      <w:r>
        <w:t>systems</w:t>
      </w:r>
    </w:p>
    <w:p w14:paraId="653ACF4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5"/>
        <w:ind w:left="1773"/>
      </w:pPr>
      <w:r>
        <w:t>Methods to engage and work with involuntary clients/client</w:t>
      </w:r>
      <w:r>
        <w:rPr>
          <w:spacing w:val="-8"/>
        </w:rPr>
        <w:t xml:space="preserve"> </w:t>
      </w:r>
      <w:r>
        <w:t>systems</w:t>
      </w:r>
    </w:p>
    <w:p w14:paraId="1C2DD77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9"/>
        <w:ind w:left="1773"/>
      </w:pPr>
      <w:r>
        <w:t>Methods to obtain and provide</w:t>
      </w:r>
      <w:r>
        <w:rPr>
          <w:spacing w:val="-1"/>
        </w:rPr>
        <w:t xml:space="preserve"> </w:t>
      </w:r>
      <w:r>
        <w:t>feedback</w:t>
      </w:r>
    </w:p>
    <w:p w14:paraId="25B0BF5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The principles of active listening and</w:t>
      </w:r>
      <w:r>
        <w:rPr>
          <w:spacing w:val="-24"/>
        </w:rPr>
        <w:t xml:space="preserve"> </w:t>
      </w:r>
      <w:r>
        <w:t>observation</w:t>
      </w:r>
    </w:p>
    <w:p w14:paraId="08A81EE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5"/>
        <w:ind w:left="1773"/>
      </w:pPr>
      <w:r>
        <w:t xml:space="preserve">Verbal and nonverbal </w:t>
      </w:r>
      <w:r>
        <w:t>communication</w:t>
      </w:r>
      <w:r>
        <w:rPr>
          <w:spacing w:val="-19"/>
        </w:rPr>
        <w:t xml:space="preserve"> </w:t>
      </w:r>
      <w:r>
        <w:t>techniques</w:t>
      </w:r>
    </w:p>
    <w:p w14:paraId="34B75326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9"/>
        <w:ind w:left="1773"/>
      </w:pPr>
      <w:r>
        <w:t>Limit setting</w:t>
      </w:r>
      <w:r>
        <w:rPr>
          <w:spacing w:val="1"/>
        </w:rPr>
        <w:t xml:space="preserve"> </w:t>
      </w:r>
      <w:r>
        <w:t>techniques</w:t>
      </w:r>
    </w:p>
    <w:p w14:paraId="77FDA59A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The technique of role</w:t>
      </w:r>
      <w:r>
        <w:rPr>
          <w:spacing w:val="-12"/>
        </w:rPr>
        <w:t xml:space="preserve"> </w:t>
      </w:r>
      <w:r>
        <w:t>play</w:t>
      </w:r>
    </w:p>
    <w:p w14:paraId="58C70C1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5"/>
        <w:ind w:left="1773"/>
      </w:pPr>
      <w:r>
        <w:t>Role modeling</w:t>
      </w:r>
      <w:r>
        <w:rPr>
          <w:spacing w:val="-13"/>
        </w:rPr>
        <w:t xml:space="preserve"> </w:t>
      </w:r>
      <w:r>
        <w:t>techniques</w:t>
      </w:r>
    </w:p>
    <w:p w14:paraId="6728A87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Methods to obtain sensitive information (e.g., substance abuse, sexual</w:t>
      </w:r>
      <w:r>
        <w:rPr>
          <w:spacing w:val="-13"/>
        </w:rPr>
        <w:t xml:space="preserve"> </w:t>
      </w:r>
      <w:r>
        <w:t>abuse)</w:t>
      </w:r>
    </w:p>
    <w:p w14:paraId="1DD31D8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9"/>
        <w:ind w:left="1773"/>
      </w:pPr>
      <w:r>
        <w:t>Techniques for harm reduction for self and</w:t>
      </w:r>
      <w:r>
        <w:rPr>
          <w:spacing w:val="-6"/>
        </w:rPr>
        <w:t xml:space="preserve"> </w:t>
      </w:r>
      <w:r>
        <w:t>others</w:t>
      </w:r>
    </w:p>
    <w:p w14:paraId="4721283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5"/>
        <w:ind w:left="1773"/>
      </w:pPr>
      <w:r>
        <w:t>Methods to teach coping and other self-care skills to clients/client</w:t>
      </w:r>
      <w:r>
        <w:rPr>
          <w:spacing w:val="-13"/>
        </w:rPr>
        <w:t xml:space="preserve"> </w:t>
      </w:r>
      <w:r>
        <w:t>systems</w:t>
      </w:r>
    </w:p>
    <w:p w14:paraId="5E100A0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 w:hanging="362"/>
      </w:pPr>
      <w:r>
        <w:t>Client/client system self-monitoring techniques</w:t>
      </w:r>
    </w:p>
    <w:p w14:paraId="285DEF7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Methods to develop, review, and implement crisis</w:t>
      </w:r>
      <w:r>
        <w:rPr>
          <w:spacing w:val="3"/>
        </w:rPr>
        <w:t xml:space="preserve"> </w:t>
      </w:r>
      <w:r>
        <w:t>plans</w:t>
      </w:r>
    </w:p>
    <w:p w14:paraId="36B9375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6"/>
        <w:ind w:left="1774"/>
      </w:pPr>
      <w:r>
        <w:t>Methods of conflict</w:t>
      </w:r>
      <w:r>
        <w:rPr>
          <w:spacing w:val="1"/>
        </w:rPr>
        <w:t xml:space="preserve"> </w:t>
      </w:r>
      <w:r>
        <w:t>resolution</w:t>
      </w:r>
    </w:p>
    <w:p w14:paraId="7A8C255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Crisis intervention and treatment</w:t>
      </w:r>
      <w:r>
        <w:rPr>
          <w:spacing w:val="-1"/>
        </w:rPr>
        <w:t xml:space="preserve"> </w:t>
      </w:r>
      <w:r>
        <w:t>approaches</w:t>
      </w:r>
    </w:p>
    <w:p w14:paraId="6D828C85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Anger management</w:t>
      </w:r>
      <w:r>
        <w:rPr>
          <w:spacing w:val="-10"/>
        </w:rPr>
        <w:t xml:space="preserve"> </w:t>
      </w:r>
      <w:r>
        <w:t>techniques</w:t>
      </w:r>
    </w:p>
    <w:p w14:paraId="4455B07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6"/>
        <w:ind w:left="1774"/>
      </w:pPr>
      <w:r>
        <w:t>Stress management</w:t>
      </w:r>
      <w:r>
        <w:rPr>
          <w:spacing w:val="-12"/>
        </w:rPr>
        <w:t xml:space="preserve"> </w:t>
      </w:r>
      <w:r>
        <w:t>techniques</w:t>
      </w:r>
    </w:p>
    <w:p w14:paraId="265ECF1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ind w:left="1775"/>
      </w:pPr>
      <w:r>
        <w:t>Cognitive and behavioral interventions</w:t>
      </w:r>
    </w:p>
    <w:p w14:paraId="1E3AAE3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ind w:left="1775"/>
      </w:pPr>
      <w:r>
        <w:t>Strengths-based and empowerment strategies and</w:t>
      </w:r>
      <w:r>
        <w:rPr>
          <w:spacing w:val="-3"/>
        </w:rPr>
        <w:t xml:space="preserve"> </w:t>
      </w:r>
      <w:r>
        <w:t>interventions</w:t>
      </w:r>
    </w:p>
    <w:p w14:paraId="4C3A7B86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spacing w:before="26"/>
        <w:ind w:left="1775"/>
      </w:pPr>
      <w:r>
        <w:t>Client/client system contracting and goal-s</w:t>
      </w:r>
      <w:r>
        <w:t>etting</w:t>
      </w:r>
      <w:r>
        <w:rPr>
          <w:spacing w:val="-4"/>
        </w:rPr>
        <w:t xml:space="preserve"> </w:t>
      </w:r>
      <w:r>
        <w:t>techniques</w:t>
      </w:r>
    </w:p>
    <w:p w14:paraId="7AA1B412" w14:textId="77777777" w:rsidR="000960FD" w:rsidRDefault="000960FD">
      <w:pPr>
        <w:sectPr w:rsidR="000960FD">
          <w:pgSz w:w="12240" w:h="15840"/>
          <w:pgMar w:top="1360" w:right="1320" w:bottom="900" w:left="620" w:header="0" w:footer="702" w:gutter="0"/>
          <w:cols w:space="720"/>
        </w:sectPr>
      </w:pPr>
    </w:p>
    <w:p w14:paraId="28860210" w14:textId="77777777" w:rsidR="000960FD" w:rsidRDefault="00267F19">
      <w:pPr>
        <w:pStyle w:val="BodyText"/>
        <w:spacing w:before="77"/>
        <w:ind w:left="100" w:firstLine="0"/>
      </w:pPr>
      <w:bookmarkStart w:id="17" w:name="IIIB._INTERVENTION_PROCESSES_AND_TECHNIQ"/>
      <w:bookmarkEnd w:id="17"/>
      <w:r>
        <w:lastRenderedPageBreak/>
        <w:t>IIIB. INTERVENTION PROCESSES AND TECHNIQUES (continued)</w:t>
      </w:r>
    </w:p>
    <w:p w14:paraId="3809EC7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Partializing</w:t>
      </w:r>
      <w:r>
        <w:rPr>
          <w:spacing w:val="2"/>
        </w:rPr>
        <w:t xml:space="preserve"> </w:t>
      </w:r>
      <w:r>
        <w:t>techniques</w:t>
      </w:r>
    </w:p>
    <w:p w14:paraId="6FC1641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</w:pPr>
      <w:r>
        <w:t>Assertiveness training</w:t>
      </w:r>
    </w:p>
    <w:p w14:paraId="692A0F3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ind w:left="1771" w:hanging="362"/>
      </w:pPr>
      <w:r>
        <w:t>Task-centered</w:t>
      </w:r>
      <w:r>
        <w:rPr>
          <w:spacing w:val="-3"/>
        </w:rPr>
        <w:t xml:space="preserve"> </w:t>
      </w:r>
      <w:r>
        <w:t>approaches</w:t>
      </w:r>
    </w:p>
    <w:p w14:paraId="0D97704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6"/>
        <w:ind w:left="1771"/>
      </w:pPr>
      <w:r>
        <w:t>Psychoeducation methods (e.g., acknowledging, supporting,</w:t>
      </w:r>
      <w:r>
        <w:rPr>
          <w:spacing w:val="-6"/>
        </w:rPr>
        <w:t xml:space="preserve"> </w:t>
      </w:r>
      <w:r>
        <w:t>normalizing)</w:t>
      </w:r>
    </w:p>
    <w:p w14:paraId="05BA1FF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 w:right="860"/>
      </w:pPr>
      <w:r>
        <w:t>Group work techniques and approaches (e.g., developing and managing</w:t>
      </w:r>
      <w:r>
        <w:rPr>
          <w:spacing w:val="-36"/>
        </w:rPr>
        <w:t xml:space="preserve"> </w:t>
      </w:r>
      <w:r>
        <w:t>group processes and</w:t>
      </w:r>
      <w:r>
        <w:rPr>
          <w:spacing w:val="-3"/>
        </w:rPr>
        <w:t xml:space="preserve"> </w:t>
      </w:r>
      <w:r>
        <w:t>cohesion)</w:t>
      </w:r>
    </w:p>
    <w:p w14:paraId="506922F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7"/>
        <w:ind w:left="1771"/>
      </w:pPr>
      <w:r>
        <w:t>Family therapy models, interventions, and</w:t>
      </w:r>
      <w:r>
        <w:rPr>
          <w:spacing w:val="-8"/>
        </w:rPr>
        <w:t xml:space="preserve"> </w:t>
      </w:r>
      <w:r>
        <w:t>approaches</w:t>
      </w:r>
    </w:p>
    <w:p w14:paraId="6C6F4E9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Permanency</w:t>
      </w:r>
      <w:r>
        <w:rPr>
          <w:spacing w:val="-3"/>
        </w:rPr>
        <w:t xml:space="preserve"> </w:t>
      </w:r>
      <w:r>
        <w:t>planning</w:t>
      </w:r>
    </w:p>
    <w:p w14:paraId="0526260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6"/>
        <w:ind w:left="1771"/>
      </w:pPr>
      <w:r>
        <w:t>Mindfulness an</w:t>
      </w:r>
      <w:r>
        <w:t>d complementary therapeutic</w:t>
      </w:r>
      <w:r>
        <w:rPr>
          <w:spacing w:val="-4"/>
        </w:rPr>
        <w:t xml:space="preserve"> </w:t>
      </w:r>
      <w:r>
        <w:t>approaches</w:t>
      </w:r>
    </w:p>
    <w:p w14:paraId="238CF50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 w:hanging="362"/>
      </w:pPr>
      <w:r>
        <w:t>The components of case</w:t>
      </w:r>
      <w:r>
        <w:rPr>
          <w:spacing w:val="-5"/>
        </w:rPr>
        <w:t xml:space="preserve"> </w:t>
      </w:r>
      <w:r>
        <w:t>management</w:t>
      </w:r>
    </w:p>
    <w:p w14:paraId="71A06F9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Techniques used for</w:t>
      </w:r>
      <w:r>
        <w:rPr>
          <w:spacing w:val="-8"/>
        </w:rPr>
        <w:t xml:space="preserve"> </w:t>
      </w:r>
      <w:r>
        <w:t>follow-up</w:t>
      </w:r>
    </w:p>
    <w:p w14:paraId="32E51B1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6"/>
        <w:ind w:left="1772"/>
      </w:pPr>
      <w:r>
        <w:t>The elements of a case</w:t>
      </w:r>
      <w:r>
        <w:rPr>
          <w:spacing w:val="-6"/>
        </w:rPr>
        <w:t xml:space="preserve"> </w:t>
      </w:r>
      <w:r>
        <w:t>presentation</w:t>
      </w:r>
    </w:p>
    <w:p w14:paraId="1A4C2BBA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Methods of service</w:t>
      </w:r>
      <w:r>
        <w:rPr>
          <w:spacing w:val="2"/>
        </w:rPr>
        <w:t xml:space="preserve"> </w:t>
      </w:r>
      <w:r>
        <w:t>delivery</w:t>
      </w:r>
    </w:p>
    <w:p w14:paraId="77363C2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Concepts of social policy development and</w:t>
      </w:r>
      <w:r>
        <w:rPr>
          <w:spacing w:val="1"/>
        </w:rPr>
        <w:t xml:space="preserve"> </w:t>
      </w:r>
      <w:r>
        <w:t>analysis</w:t>
      </w:r>
    </w:p>
    <w:p w14:paraId="76AED69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6"/>
        <w:ind w:left="1773" w:right="748"/>
      </w:pPr>
      <w:r>
        <w:t>Theories and methods of advocacy for policies, services, and resources to</w:t>
      </w:r>
      <w:r>
        <w:rPr>
          <w:spacing w:val="-34"/>
        </w:rPr>
        <w:t xml:space="preserve"> </w:t>
      </w:r>
      <w:r>
        <w:t>meet clients'/client systems'</w:t>
      </w:r>
      <w:r>
        <w:rPr>
          <w:spacing w:val="-1"/>
        </w:rPr>
        <w:t xml:space="preserve"> </w:t>
      </w:r>
      <w:r>
        <w:t>needs</w:t>
      </w:r>
    </w:p>
    <w:p w14:paraId="2C6A8B9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9"/>
        <w:ind w:left="1773"/>
      </w:pPr>
      <w:r>
        <w:t>Community organizing and social planning</w:t>
      </w:r>
      <w:r>
        <w:rPr>
          <w:spacing w:val="-2"/>
        </w:rPr>
        <w:t xml:space="preserve"> </w:t>
      </w:r>
      <w:r>
        <w:t>methods</w:t>
      </w:r>
    </w:p>
    <w:p w14:paraId="0E7AC12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6"/>
        <w:ind w:left="1773"/>
      </w:pPr>
      <w:r>
        <w:t>Techniques for mobilizing community</w:t>
      </w:r>
      <w:r>
        <w:rPr>
          <w:spacing w:val="-9"/>
        </w:rPr>
        <w:t xml:space="preserve"> </w:t>
      </w:r>
      <w:r>
        <w:t>participation</w:t>
      </w:r>
    </w:p>
    <w:p w14:paraId="1650DB13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 w:right="804"/>
      </w:pPr>
      <w:r>
        <w:t>Methods to develop and evaluate measurable obje</w:t>
      </w:r>
      <w:r>
        <w:t>ctives for client/client system intervention, treatment, and/or service</w:t>
      </w:r>
      <w:r>
        <w:rPr>
          <w:spacing w:val="-5"/>
        </w:rPr>
        <w:t xml:space="preserve"> </w:t>
      </w:r>
      <w:r>
        <w:t>plans</w:t>
      </w:r>
    </w:p>
    <w:p w14:paraId="36F11C9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7"/>
        <w:ind w:left="1773"/>
      </w:pPr>
      <w:r>
        <w:t>Techniques used to evaluate a client's/client system's</w:t>
      </w:r>
      <w:r>
        <w:rPr>
          <w:spacing w:val="-12"/>
        </w:rPr>
        <w:t xml:space="preserve"> </w:t>
      </w:r>
      <w:r>
        <w:t>progress</w:t>
      </w:r>
    </w:p>
    <w:p w14:paraId="5AE227D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Primary, secondary, and tertiary prevention</w:t>
      </w:r>
      <w:r>
        <w:rPr>
          <w:spacing w:val="-5"/>
        </w:rPr>
        <w:t xml:space="preserve"> </w:t>
      </w:r>
      <w:r>
        <w:t>strategies</w:t>
      </w:r>
    </w:p>
    <w:p w14:paraId="311F474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6"/>
        <w:ind w:left="1773" w:right="505"/>
      </w:pPr>
      <w:r>
        <w:t>Methods to create, implement, and evaluate policies and pro</w:t>
      </w:r>
      <w:r>
        <w:t>cedures that</w:t>
      </w:r>
      <w:r>
        <w:rPr>
          <w:spacing w:val="-40"/>
        </w:rPr>
        <w:t xml:space="preserve"> </w:t>
      </w:r>
      <w:r>
        <w:t>minimize risk for individuals, families, groups, organizations, and</w:t>
      </w:r>
      <w:r>
        <w:rPr>
          <w:spacing w:val="-14"/>
        </w:rPr>
        <w:t xml:space="preserve"> </w:t>
      </w:r>
      <w:r>
        <w:t>communities</w:t>
      </w:r>
    </w:p>
    <w:p w14:paraId="17FE8FB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7"/>
        <w:ind w:left="1773" w:right="1236"/>
      </w:pPr>
      <w:r>
        <w:t>The impact of domestic, intimate partner, and other violence on the helping relationship</w:t>
      </w:r>
    </w:p>
    <w:p w14:paraId="1BDD25C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7"/>
        <w:ind w:left="1773"/>
      </w:pPr>
      <w:r>
        <w:t>The indicators of client/client system readiness for</w:t>
      </w:r>
      <w:r>
        <w:rPr>
          <w:spacing w:val="-10"/>
        </w:rPr>
        <w:t xml:space="preserve"> </w:t>
      </w:r>
      <w:r>
        <w:t>termination</w:t>
      </w:r>
    </w:p>
    <w:p w14:paraId="0DFFB85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 w:hanging="362"/>
      </w:pPr>
      <w:r>
        <w:t>Methods, techniques, and instruments used to evaluate social work</w:t>
      </w:r>
      <w:r>
        <w:rPr>
          <w:spacing w:val="-7"/>
        </w:rPr>
        <w:t xml:space="preserve"> </w:t>
      </w:r>
      <w:r>
        <w:t>practice</w:t>
      </w:r>
    </w:p>
    <w:p w14:paraId="264E873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bookmarkStart w:id="18" w:name="IIIC._USE_OF_COLLABORATIVE_RELATIONSHIPS"/>
      <w:bookmarkEnd w:id="18"/>
      <w:r>
        <w:t>Evidence-based</w:t>
      </w:r>
      <w:r>
        <w:rPr>
          <w:spacing w:val="-1"/>
        </w:rPr>
        <w:t xml:space="preserve"> </w:t>
      </w:r>
      <w:r>
        <w:t>practice</w:t>
      </w:r>
    </w:p>
    <w:p w14:paraId="2DA52A22" w14:textId="77777777" w:rsidR="000960FD" w:rsidRDefault="000960FD">
      <w:pPr>
        <w:pStyle w:val="BodyText"/>
        <w:spacing w:before="7"/>
        <w:ind w:left="0" w:firstLine="0"/>
        <w:rPr>
          <w:sz w:val="20"/>
        </w:rPr>
      </w:pPr>
    </w:p>
    <w:p w14:paraId="344E3132" w14:textId="77777777" w:rsidR="000960FD" w:rsidRDefault="00267F19">
      <w:pPr>
        <w:pStyle w:val="BodyText"/>
        <w:spacing w:before="0"/>
        <w:ind w:left="103" w:firstLine="0"/>
      </w:pPr>
      <w:r>
        <w:t>II</w:t>
      </w:r>
      <w:r>
        <w:t>IC. USE OF COLLABORATIVE RELATIONSHIPS</w:t>
      </w:r>
    </w:p>
    <w:p w14:paraId="36C212A6" w14:textId="77777777" w:rsidR="000960FD" w:rsidRDefault="00267F19">
      <w:pPr>
        <w:pStyle w:val="BodyText"/>
        <w:spacing w:before="2"/>
        <w:ind w:left="1003" w:firstLine="0"/>
      </w:pPr>
      <w:r>
        <w:t>This section of the exam may include questions on the following topics:</w:t>
      </w:r>
    </w:p>
    <w:p w14:paraId="4E5228B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7"/>
        <w:ind w:left="1774"/>
      </w:pPr>
      <w:r>
        <w:t>The basic terminology of professions other than social work (e.g., legal,</w:t>
      </w:r>
      <w:r>
        <w:rPr>
          <w:spacing w:val="-26"/>
        </w:rPr>
        <w:t xml:space="preserve"> </w:t>
      </w:r>
      <w:r>
        <w:t>educational)</w:t>
      </w:r>
    </w:p>
    <w:p w14:paraId="40F1007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The effect of the client's developmental level on the soci</w:t>
      </w:r>
      <w:r>
        <w:t>al worker-client</w:t>
      </w:r>
      <w:r>
        <w:rPr>
          <w:spacing w:val="-25"/>
        </w:rPr>
        <w:t xml:space="preserve"> </w:t>
      </w:r>
      <w:r>
        <w:t>relationship</w:t>
      </w:r>
    </w:p>
    <w:p w14:paraId="78AAFAF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31" w:line="237" w:lineRule="auto"/>
        <w:ind w:left="1774" w:right="426"/>
      </w:pPr>
      <w:r>
        <w:t>Methods to clarify the roles and responsibilities of the social worker and client/client system in the intervention</w:t>
      </w:r>
      <w:r>
        <w:rPr>
          <w:spacing w:val="-1"/>
        </w:rPr>
        <w:t xml:space="preserve"> </w:t>
      </w:r>
      <w:r>
        <w:t>process</w:t>
      </w:r>
    </w:p>
    <w:p w14:paraId="5269CE1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30"/>
        <w:ind w:left="1774"/>
      </w:pPr>
      <w:r>
        <w:t>Consultation approaches (e.g., referrals to</w:t>
      </w:r>
      <w:r>
        <w:rPr>
          <w:spacing w:val="-8"/>
        </w:rPr>
        <w:t xml:space="preserve"> </w:t>
      </w:r>
      <w:r>
        <w:t>specialists)</w:t>
      </w:r>
    </w:p>
    <w:p w14:paraId="4014EB0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5"/>
        <w:ind w:left="1774"/>
      </w:pPr>
      <w:r>
        <w:t>Methods of</w:t>
      </w:r>
      <w:r>
        <w:rPr>
          <w:spacing w:val="2"/>
        </w:rPr>
        <w:t xml:space="preserve"> </w:t>
      </w:r>
      <w:r>
        <w:t>networking</w:t>
      </w:r>
    </w:p>
    <w:p w14:paraId="7D884F3D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ind w:left="1774"/>
      </w:pPr>
      <w:r>
        <w:t>The process of interdisciplinary and intradisciplinary team</w:t>
      </w:r>
      <w:r>
        <w:rPr>
          <w:spacing w:val="-11"/>
        </w:rPr>
        <w:t xml:space="preserve"> </w:t>
      </w:r>
      <w:r>
        <w:t>collaboration</w:t>
      </w:r>
    </w:p>
    <w:p w14:paraId="7154DB1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9"/>
        <w:ind w:left="1774"/>
      </w:pPr>
      <w:r>
        <w:t>Methods to assess the availability of community</w:t>
      </w:r>
      <w:r>
        <w:rPr>
          <w:spacing w:val="-6"/>
        </w:rPr>
        <w:t xml:space="preserve"> </w:t>
      </w:r>
      <w:r>
        <w:t>resources</w:t>
      </w:r>
    </w:p>
    <w:p w14:paraId="5F66961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4"/>
          <w:tab w:val="left" w:pos="1775"/>
        </w:tabs>
        <w:spacing w:before="25"/>
        <w:ind w:left="1774"/>
      </w:pPr>
      <w:r>
        <w:t>Methods to establish service networks or community</w:t>
      </w:r>
      <w:r>
        <w:rPr>
          <w:spacing w:val="-2"/>
        </w:rPr>
        <w:t xml:space="preserve"> </w:t>
      </w:r>
      <w:r>
        <w:t>resources</w:t>
      </w:r>
    </w:p>
    <w:p w14:paraId="7D97DC5E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spacing w:line="273" w:lineRule="auto"/>
        <w:ind w:left="1775" w:right="1070"/>
      </w:pPr>
      <w:r>
        <w:t>The</w:t>
      </w:r>
      <w:r>
        <w:rPr>
          <w:spacing w:val="-11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policies,</w:t>
      </w:r>
      <w:r>
        <w:rPr>
          <w:spacing w:val="-8"/>
        </w:rPr>
        <w:t xml:space="preserve"> </w:t>
      </w:r>
      <w:r>
        <w:t>procedures,</w:t>
      </w:r>
      <w:r>
        <w:rPr>
          <w:spacing w:val="-10"/>
        </w:rPr>
        <w:t xml:space="preserve"> </w:t>
      </w:r>
      <w:r>
        <w:t>regulations,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legislati</w:t>
      </w:r>
      <w:r>
        <w:t>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rPr>
          <w:spacing w:val="-3"/>
        </w:rPr>
        <w:t xml:space="preserve">work </w:t>
      </w:r>
      <w:r>
        <w:t>practice and service</w:t>
      </w:r>
      <w:r>
        <w:rPr>
          <w:spacing w:val="-10"/>
        </w:rPr>
        <w:t xml:space="preserve"> </w:t>
      </w:r>
      <w:r>
        <w:t>delivery</w:t>
      </w:r>
    </w:p>
    <w:p w14:paraId="45EE0C5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5"/>
          <w:tab w:val="left" w:pos="1776"/>
        </w:tabs>
        <w:spacing w:before="34" w:line="273" w:lineRule="auto"/>
        <w:ind w:left="1775" w:right="969"/>
      </w:pPr>
      <w:r>
        <w:t>The</w:t>
      </w:r>
      <w:r>
        <w:rPr>
          <w:spacing w:val="-11"/>
        </w:rPr>
        <w:t xml:space="preserve"> </w:t>
      </w:r>
      <w:r>
        <w:t>relationship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formal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informal</w:t>
      </w:r>
      <w:r>
        <w:rPr>
          <w:spacing w:val="-12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structures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decision- making process</w:t>
      </w:r>
    </w:p>
    <w:p w14:paraId="585B572A" w14:textId="77777777" w:rsidR="000960FD" w:rsidRDefault="000960FD">
      <w:pPr>
        <w:spacing w:line="273" w:lineRule="auto"/>
        <w:sectPr w:rsidR="000960FD">
          <w:pgSz w:w="12240" w:h="15840"/>
          <w:pgMar w:top="1360" w:right="1320" w:bottom="900" w:left="620" w:header="0" w:footer="702" w:gutter="0"/>
          <w:cols w:space="720"/>
        </w:sectPr>
      </w:pPr>
    </w:p>
    <w:p w14:paraId="432BDAFF" w14:textId="77777777" w:rsidR="000960FD" w:rsidRDefault="00267F19">
      <w:pPr>
        <w:pStyle w:val="BodyText"/>
        <w:spacing w:before="77" w:line="252" w:lineRule="exact"/>
        <w:ind w:left="100" w:firstLine="0"/>
      </w:pPr>
      <w:bookmarkStart w:id="19" w:name="IIID._DOCUMENTATION"/>
      <w:bookmarkEnd w:id="19"/>
      <w:r>
        <w:lastRenderedPageBreak/>
        <w:t>IIID. DOCUMENTATION</w:t>
      </w:r>
    </w:p>
    <w:p w14:paraId="047D4254" w14:textId="77777777" w:rsidR="000960FD" w:rsidRDefault="00267F19">
      <w:pPr>
        <w:pStyle w:val="BodyText"/>
        <w:spacing w:before="0" w:line="252" w:lineRule="exact"/>
        <w:ind w:left="999" w:firstLine="0"/>
      </w:pPr>
      <w:r>
        <w:t>This section of the exam may include questions on the following topics:</w:t>
      </w:r>
    </w:p>
    <w:p w14:paraId="5466544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30"/>
      </w:pPr>
      <w:r>
        <w:t>The principles of case recording, documentation, and management of practice</w:t>
      </w:r>
      <w:r>
        <w:rPr>
          <w:spacing w:val="-28"/>
        </w:rPr>
        <w:t xml:space="preserve"> </w:t>
      </w:r>
      <w:r>
        <w:t>records</w:t>
      </w:r>
    </w:p>
    <w:p w14:paraId="74BAFCE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1"/>
        </w:tabs>
        <w:spacing w:before="26"/>
      </w:pPr>
      <w:r>
        <w:t>The elements of client/client system reports</w:t>
      </w:r>
    </w:p>
    <w:p w14:paraId="4484379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0"/>
          <w:tab w:val="left" w:pos="1772"/>
        </w:tabs>
        <w:ind w:left="1771" w:right="772"/>
      </w:pPr>
      <w:r>
        <w:t>The principles and processes for developing formal documents (e.g., proposals, letters, brochures, pamphlets, reports,</w:t>
      </w:r>
      <w:r>
        <w:rPr>
          <w:spacing w:val="-1"/>
        </w:rPr>
        <w:t xml:space="preserve"> </w:t>
      </w:r>
      <w:r>
        <w:t>evaluations)</w:t>
      </w:r>
    </w:p>
    <w:p w14:paraId="1F54FBB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7"/>
        <w:ind w:left="1771"/>
      </w:pPr>
      <w:bookmarkStart w:id="20" w:name="IV._PROFESSIONAL_RELATIONSHIPS,_VALUES,_"/>
      <w:bookmarkEnd w:id="20"/>
      <w:r>
        <w:t>The principles and features of objective and subjective</w:t>
      </w:r>
      <w:r>
        <w:rPr>
          <w:spacing w:val="-4"/>
        </w:rPr>
        <w:t xml:space="preserve"> </w:t>
      </w:r>
      <w:r>
        <w:t>data</w:t>
      </w:r>
    </w:p>
    <w:p w14:paraId="1A4951E2" w14:textId="77777777" w:rsidR="000960FD" w:rsidRDefault="000960FD">
      <w:pPr>
        <w:pStyle w:val="BodyText"/>
        <w:spacing w:before="1"/>
        <w:ind w:left="0" w:firstLine="0"/>
        <w:rPr>
          <w:sz w:val="31"/>
        </w:rPr>
      </w:pPr>
    </w:p>
    <w:p w14:paraId="09D6F9A3" w14:textId="77777777" w:rsidR="000960FD" w:rsidRDefault="00267F19">
      <w:pPr>
        <w:pStyle w:val="Heading1"/>
        <w:numPr>
          <w:ilvl w:val="0"/>
          <w:numId w:val="2"/>
        </w:numPr>
        <w:tabs>
          <w:tab w:val="left" w:pos="550"/>
          <w:tab w:val="left" w:pos="9744"/>
        </w:tabs>
        <w:ind w:left="549" w:hanging="450"/>
      </w:pPr>
      <w:r>
        <w:t xml:space="preserve">PROFESSIONAL </w:t>
      </w:r>
      <w:r>
        <w:rPr>
          <w:spacing w:val="-3"/>
        </w:rPr>
        <w:t xml:space="preserve">RELATIONSHIPS, </w:t>
      </w:r>
      <w:r>
        <w:t>VALUES,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t>ETHICS</w:t>
      </w:r>
      <w:r>
        <w:tab/>
        <w:t>20%</w:t>
      </w:r>
    </w:p>
    <w:p w14:paraId="17338DFA" w14:textId="77777777" w:rsidR="000960FD" w:rsidRDefault="000960FD">
      <w:pPr>
        <w:pStyle w:val="BodyText"/>
        <w:spacing w:before="0"/>
        <w:ind w:left="0" w:firstLine="0"/>
        <w:rPr>
          <w:b/>
          <w:sz w:val="21"/>
        </w:rPr>
      </w:pPr>
    </w:p>
    <w:p w14:paraId="2FDA664B" w14:textId="77777777" w:rsidR="000960FD" w:rsidRDefault="00267F19">
      <w:pPr>
        <w:pStyle w:val="BodyText"/>
        <w:spacing w:before="0"/>
        <w:ind w:left="100" w:firstLine="0"/>
      </w:pPr>
      <w:bookmarkStart w:id="21" w:name="IVA._PROFESSIONAL_VALUES_AND_ETHICAL_ISS"/>
      <w:bookmarkEnd w:id="21"/>
      <w:r>
        <w:t>IVA. PROFESSIONAL VALUES AND ETHICAL ISSUES</w:t>
      </w:r>
    </w:p>
    <w:p w14:paraId="6893271B" w14:textId="77777777" w:rsidR="000960FD" w:rsidRDefault="00267F19">
      <w:pPr>
        <w:pStyle w:val="BodyText"/>
        <w:spacing w:before="1"/>
        <w:ind w:left="1000" w:firstLine="0"/>
      </w:pPr>
      <w:r>
        <w:t>This section of the exam may include questions on the following topics:</w:t>
      </w:r>
    </w:p>
    <w:p w14:paraId="70502B2B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 w:right="968"/>
      </w:pPr>
      <w:r>
        <w:t xml:space="preserve">Legal and/or </w:t>
      </w:r>
      <w:r>
        <w:t>ethical issues related to the practice of social work, including responsibility to clients/client systems, colleagues, the profession, and</w:t>
      </w:r>
      <w:r>
        <w:rPr>
          <w:spacing w:val="-32"/>
        </w:rPr>
        <w:t xml:space="preserve"> </w:t>
      </w:r>
      <w:r>
        <w:t>society</w:t>
      </w:r>
    </w:p>
    <w:p w14:paraId="4E95143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7"/>
        <w:ind w:left="1771" w:right="356"/>
      </w:pPr>
      <w:r>
        <w:t>Professional values and principles (e.g., competence, social justice, integrity, dignity and worth of the</w:t>
      </w:r>
      <w:r>
        <w:rPr>
          <w:spacing w:val="-2"/>
        </w:rPr>
        <w:t xml:space="preserve"> </w:t>
      </w:r>
      <w:r>
        <w:t>person)</w:t>
      </w:r>
    </w:p>
    <w:p w14:paraId="48349A8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7"/>
        <w:ind w:left="1771" w:right="715"/>
      </w:pPr>
      <w:r>
        <w:t>The influence of the social worker's own values and beliefs on the social worker- client/client system relationship</w:t>
      </w:r>
    </w:p>
    <w:p w14:paraId="251826A0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7"/>
        <w:ind w:left="1771"/>
      </w:pPr>
      <w:r>
        <w:t xml:space="preserve">The dynamics of diversity </w:t>
      </w:r>
      <w:r>
        <w:t>in the social worker-client/client system</w:t>
      </w:r>
      <w:r>
        <w:rPr>
          <w:spacing w:val="-16"/>
        </w:rPr>
        <w:t xml:space="preserve"> </w:t>
      </w:r>
      <w:r>
        <w:t>relationship</w:t>
      </w:r>
    </w:p>
    <w:p w14:paraId="2A8E80D9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ind w:left="1771"/>
      </w:pPr>
      <w:r>
        <w:t>Techniques to identify and resolve ethical</w:t>
      </w:r>
      <w:r>
        <w:rPr>
          <w:spacing w:val="-7"/>
        </w:rPr>
        <w:t xml:space="preserve"> </w:t>
      </w:r>
      <w:r>
        <w:t>dilemmas</w:t>
      </w:r>
    </w:p>
    <w:p w14:paraId="37F1CB9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30" w:line="237" w:lineRule="auto"/>
        <w:ind w:left="1771" w:right="666"/>
      </w:pPr>
      <w:r>
        <w:t>Client/client system competence and self-determination (e.g., financial</w:t>
      </w:r>
      <w:r>
        <w:rPr>
          <w:spacing w:val="-37"/>
        </w:rPr>
        <w:t xml:space="preserve"> </w:t>
      </w:r>
      <w:r>
        <w:t>decisions, treatment decisions, emancipation, age of consent, permanency</w:t>
      </w:r>
      <w:r>
        <w:rPr>
          <w:spacing w:val="-10"/>
        </w:rPr>
        <w:t xml:space="preserve"> </w:t>
      </w:r>
      <w:r>
        <w:t>plan</w:t>
      </w:r>
      <w:r>
        <w:t>ning)</w:t>
      </w:r>
    </w:p>
    <w:p w14:paraId="521B3F2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30"/>
        <w:ind w:left="1771"/>
      </w:pPr>
      <w:r>
        <w:t>Techniques for protecting and enhancing client/client system</w:t>
      </w:r>
      <w:r>
        <w:rPr>
          <w:spacing w:val="-13"/>
        </w:rPr>
        <w:t xml:space="preserve"> </w:t>
      </w:r>
      <w:r>
        <w:t>self-determination</w:t>
      </w:r>
    </w:p>
    <w:p w14:paraId="7A51E3C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6"/>
        <w:ind w:left="1771" w:right="1093"/>
      </w:pPr>
      <w:r>
        <w:t>The client's/client system's right to refuse services (e.g., medication, medical treatment, counseling, placement,</w:t>
      </w:r>
      <w:r>
        <w:rPr>
          <w:spacing w:val="-1"/>
        </w:rPr>
        <w:t xml:space="preserve"> </w:t>
      </w:r>
      <w:r>
        <w:t>etc.)</w:t>
      </w:r>
    </w:p>
    <w:p w14:paraId="329D1141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1"/>
          <w:tab w:val="left" w:pos="1772"/>
        </w:tabs>
        <w:spacing w:before="27"/>
        <w:ind w:left="1771" w:right="624"/>
      </w:pPr>
      <w:r>
        <w:t>The dynamics of power and transparency in the soc</w:t>
      </w:r>
      <w:r>
        <w:t>ial worker-client/client system relationship</w:t>
      </w:r>
    </w:p>
    <w:p w14:paraId="4EABC61A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32" w:line="237" w:lineRule="auto"/>
        <w:ind w:left="1772" w:right="549"/>
      </w:pPr>
      <w:r>
        <w:t>Professional boundaries in the social worker-client/client system relationship (e.g., power differences, conflicts of interest,</w:t>
      </w:r>
      <w:r>
        <w:rPr>
          <w:spacing w:val="2"/>
        </w:rPr>
        <w:t xml:space="preserve"> </w:t>
      </w:r>
      <w:r>
        <w:t>etc.)</w:t>
      </w:r>
    </w:p>
    <w:p w14:paraId="2EDBA4F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30"/>
        <w:ind w:left="1772"/>
      </w:pPr>
      <w:r>
        <w:t>Ethical issues related to dual</w:t>
      </w:r>
      <w:r>
        <w:rPr>
          <w:spacing w:val="-7"/>
        </w:rPr>
        <w:t xml:space="preserve"> </w:t>
      </w:r>
      <w:r>
        <w:t>relationships</w:t>
      </w:r>
    </w:p>
    <w:p w14:paraId="3B54898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6"/>
        <w:ind w:left="1772" w:right="120"/>
      </w:pPr>
      <w:r>
        <w:t>Legal and/or ethical issues regarding mandatory reporting (e.g., abuse, threa</w:t>
      </w:r>
      <w:r>
        <w:t>t of harm, impaired professionals,</w:t>
      </w:r>
      <w:r>
        <w:rPr>
          <w:spacing w:val="-1"/>
        </w:rPr>
        <w:t xml:space="preserve"> </w:t>
      </w:r>
      <w:r>
        <w:t>etc.)</w:t>
      </w:r>
    </w:p>
    <w:p w14:paraId="352D965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spacing w:before="27"/>
        <w:ind w:left="1772"/>
      </w:pPr>
      <w:r>
        <w:t>Legal and/or ethical issues regarding</w:t>
      </w:r>
      <w:r>
        <w:rPr>
          <w:spacing w:val="-2"/>
        </w:rPr>
        <w:t xml:space="preserve"> </w:t>
      </w:r>
      <w:r>
        <w:t>documentation</w:t>
      </w:r>
    </w:p>
    <w:p w14:paraId="30ECDF85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2"/>
      </w:pPr>
      <w:r>
        <w:t>Legal and/or ethical issues regarding</w:t>
      </w:r>
      <w:r>
        <w:rPr>
          <w:spacing w:val="-2"/>
        </w:rPr>
        <w:t xml:space="preserve"> </w:t>
      </w:r>
      <w:r>
        <w:t>termination</w:t>
      </w:r>
    </w:p>
    <w:p w14:paraId="0A47C457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2"/>
          <w:tab w:val="left" w:pos="1773"/>
        </w:tabs>
        <w:ind w:left="1773"/>
      </w:pPr>
      <w:r>
        <w:t>Legal and/or ethical issues related to death and</w:t>
      </w:r>
      <w:r>
        <w:rPr>
          <w:spacing w:val="-9"/>
        </w:rPr>
        <w:t xml:space="preserve"> </w:t>
      </w:r>
      <w:r>
        <w:t>dying</w:t>
      </w:r>
    </w:p>
    <w:p w14:paraId="7E43FAF8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6"/>
        <w:ind w:left="1773" w:right="490"/>
      </w:pPr>
      <w:r>
        <w:t>Research ethics (e.g., institutional review boards, use of human subjects, informed consent)</w:t>
      </w:r>
    </w:p>
    <w:p w14:paraId="10FFF33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7"/>
        <w:ind w:left="1773"/>
      </w:pPr>
      <w:r>
        <w:t>Ethical issues in supervision and</w:t>
      </w:r>
      <w:r>
        <w:rPr>
          <w:spacing w:val="-3"/>
        </w:rPr>
        <w:t xml:space="preserve"> </w:t>
      </w:r>
      <w:r>
        <w:t>management</w:t>
      </w:r>
    </w:p>
    <w:p w14:paraId="4622F114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 w:right="197"/>
      </w:pPr>
      <w:r>
        <w:t>Methods to create, implement, and evaluate policies and procedures for social worker safety</w:t>
      </w:r>
    </w:p>
    <w:p w14:paraId="45877384" w14:textId="77777777" w:rsidR="000960FD" w:rsidRDefault="000960FD">
      <w:pPr>
        <w:pStyle w:val="BodyText"/>
        <w:spacing w:before="8"/>
        <w:ind w:left="0" w:firstLine="0"/>
        <w:rPr>
          <w:sz w:val="20"/>
        </w:rPr>
      </w:pPr>
    </w:p>
    <w:p w14:paraId="78677454" w14:textId="77777777" w:rsidR="000960FD" w:rsidRDefault="00267F19">
      <w:pPr>
        <w:pStyle w:val="BodyText"/>
        <w:spacing w:before="0"/>
        <w:ind w:left="102" w:firstLine="0"/>
      </w:pPr>
      <w:bookmarkStart w:id="22" w:name="IVB._CONFIDENTIALITY"/>
      <w:bookmarkEnd w:id="22"/>
      <w:r>
        <w:t>IVB. CONFIDENTIALITY</w:t>
      </w:r>
    </w:p>
    <w:p w14:paraId="33E6B181" w14:textId="77777777" w:rsidR="000960FD" w:rsidRDefault="00267F19">
      <w:pPr>
        <w:pStyle w:val="BodyText"/>
        <w:spacing w:before="2"/>
        <w:ind w:left="1002" w:firstLine="0"/>
      </w:pPr>
      <w:r>
        <w:t>This section of the exam may include questions on the following topics:</w:t>
      </w:r>
    </w:p>
    <w:p w14:paraId="3434666C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7"/>
        <w:ind w:left="1773"/>
      </w:pPr>
      <w:r>
        <w:t>The principles and processes of obtaining informed</w:t>
      </w:r>
      <w:r>
        <w:rPr>
          <w:spacing w:val="-2"/>
        </w:rPr>
        <w:t xml:space="preserve"> </w:t>
      </w:r>
      <w:r>
        <w:t>consent</w:t>
      </w:r>
    </w:p>
    <w:p w14:paraId="594A1ECA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ind w:left="1773"/>
      </w:pPr>
      <w:r>
        <w:t>The use of client/client system</w:t>
      </w:r>
      <w:r>
        <w:rPr>
          <w:spacing w:val="-6"/>
        </w:rPr>
        <w:t xml:space="preserve"> </w:t>
      </w:r>
      <w:r>
        <w:t>records</w:t>
      </w:r>
    </w:p>
    <w:p w14:paraId="0B8C1842" w14:textId="77777777" w:rsidR="000960FD" w:rsidRDefault="00267F19">
      <w:pPr>
        <w:pStyle w:val="ListParagraph"/>
        <w:numPr>
          <w:ilvl w:val="1"/>
          <w:numId w:val="2"/>
        </w:numPr>
        <w:tabs>
          <w:tab w:val="left" w:pos="1773"/>
          <w:tab w:val="left" w:pos="1774"/>
        </w:tabs>
        <w:spacing w:before="26"/>
        <w:ind w:left="1773" w:right="390"/>
      </w:pPr>
      <w:r>
        <w:t>Legal and/or ethical issues regarding confidentiality, including</w:t>
      </w:r>
      <w:r>
        <w:t xml:space="preserve"> electronic information security</w:t>
      </w:r>
    </w:p>
    <w:p w14:paraId="188B4C88" w14:textId="77777777" w:rsidR="000960FD" w:rsidRDefault="000960FD">
      <w:pPr>
        <w:sectPr w:rsidR="000960FD">
          <w:pgSz w:w="12240" w:h="15840"/>
          <w:pgMar w:top="1360" w:right="1320" w:bottom="900" w:left="620" w:header="0" w:footer="702" w:gutter="0"/>
          <w:cols w:space="720"/>
        </w:sectPr>
      </w:pPr>
    </w:p>
    <w:p w14:paraId="3303CBDB" w14:textId="77777777" w:rsidR="000960FD" w:rsidRDefault="00267F19">
      <w:pPr>
        <w:pStyle w:val="BodyText"/>
        <w:spacing w:before="77" w:line="252" w:lineRule="exact"/>
        <w:ind w:left="100" w:firstLine="0"/>
      </w:pPr>
      <w:bookmarkStart w:id="23" w:name="IVC._PROFESSIONAL_DEVELOPMENT_AND_USE_OF"/>
      <w:bookmarkEnd w:id="23"/>
      <w:r>
        <w:lastRenderedPageBreak/>
        <w:t>IVC.</w:t>
      </w:r>
      <w:r>
        <w:rPr>
          <w:spacing w:val="-53"/>
        </w:rPr>
        <w:t xml:space="preserve"> </w:t>
      </w:r>
      <w:r>
        <w:t xml:space="preserve">PROFESSIONAL </w:t>
      </w:r>
      <w:r>
        <w:rPr>
          <w:spacing w:val="-3"/>
        </w:rPr>
        <w:t xml:space="preserve">DEVELOPMENT </w:t>
      </w:r>
      <w:r>
        <w:t>AND USE OF SELF</w:t>
      </w:r>
    </w:p>
    <w:p w14:paraId="33B07138" w14:textId="77777777" w:rsidR="000960FD" w:rsidRDefault="00267F19">
      <w:pPr>
        <w:pStyle w:val="BodyText"/>
        <w:spacing w:before="0" w:line="252" w:lineRule="exact"/>
        <w:ind w:left="999" w:firstLine="0"/>
      </w:pPr>
      <w:r>
        <w:t>This section of the exam may include questions on the following topics:</w:t>
      </w:r>
    </w:p>
    <w:p w14:paraId="12F430F6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0"/>
      </w:pPr>
      <w:r>
        <w:t>The components of the social worker-client/client system</w:t>
      </w:r>
      <w:r>
        <w:rPr>
          <w:spacing w:val="-10"/>
        </w:rPr>
        <w:t xml:space="preserve"> </w:t>
      </w:r>
      <w:r>
        <w:t>relationship</w:t>
      </w:r>
    </w:p>
    <w:p w14:paraId="3D070903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6"/>
      </w:pPr>
      <w:r>
        <w:t>The social worker's r</w:t>
      </w:r>
      <w:r>
        <w:t>ole in the problem-solving</w:t>
      </w:r>
      <w:r>
        <w:rPr>
          <w:spacing w:val="-8"/>
        </w:rPr>
        <w:t xml:space="preserve"> </w:t>
      </w:r>
      <w:r>
        <w:t>process</w:t>
      </w:r>
    </w:p>
    <w:p w14:paraId="51F1820B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918"/>
      </w:pPr>
      <w:r>
        <w:t>The concept of acceptance and empathy in the social worker-client/client system relationship</w:t>
      </w:r>
    </w:p>
    <w:p w14:paraId="3916C48D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7"/>
        <w:ind w:right="586"/>
      </w:pPr>
      <w:r>
        <w:t>The impact of transference and countertransference in the social worker-client/client system</w:t>
      </w:r>
      <w:r>
        <w:rPr>
          <w:spacing w:val="-2"/>
        </w:rPr>
        <w:t xml:space="preserve"> </w:t>
      </w:r>
      <w:r>
        <w:t>relationship</w:t>
      </w:r>
    </w:p>
    <w:p w14:paraId="397F25EC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7"/>
      </w:pPr>
      <w:r>
        <w:t>Social worker self-care principles and</w:t>
      </w:r>
      <w:r>
        <w:rPr>
          <w:spacing w:val="1"/>
        </w:rPr>
        <w:t xml:space="preserve"> </w:t>
      </w:r>
      <w:r>
        <w:t>techniques</w:t>
      </w:r>
    </w:p>
    <w:p w14:paraId="5DDE9A43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ind w:left="1541"/>
      </w:pPr>
      <w:r>
        <w:t>Burnout, secondary trauma, and compassion</w:t>
      </w:r>
      <w:r>
        <w:rPr>
          <w:spacing w:val="-9"/>
        </w:rPr>
        <w:t xml:space="preserve"> </w:t>
      </w:r>
      <w:r>
        <w:t>fatigue</w:t>
      </w:r>
    </w:p>
    <w:p w14:paraId="3FD0D9C7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ind w:left="1541"/>
      </w:pPr>
      <w:r>
        <w:t>The components of a safe and positive work</w:t>
      </w:r>
      <w:r>
        <w:rPr>
          <w:spacing w:val="-5"/>
        </w:rPr>
        <w:t xml:space="preserve"> </w:t>
      </w:r>
      <w:r>
        <w:t>environ</w:t>
      </w:r>
      <w:r>
        <w:t>ment</w:t>
      </w:r>
    </w:p>
    <w:p w14:paraId="4A3F6E2D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6"/>
        <w:ind w:left="1541"/>
      </w:pPr>
      <w:r>
        <w:t>Professional objectivity in the social worker-client/client system</w:t>
      </w:r>
      <w:r>
        <w:rPr>
          <w:spacing w:val="-10"/>
        </w:rPr>
        <w:t xml:space="preserve"> </w:t>
      </w:r>
      <w:r>
        <w:t>relationship</w:t>
      </w:r>
    </w:p>
    <w:p w14:paraId="7E7287BD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ind w:left="1541"/>
      </w:pPr>
      <w:r>
        <w:t>Self-disclosure principles and applications</w:t>
      </w:r>
    </w:p>
    <w:p w14:paraId="0ACE643C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1"/>
          <w:tab w:val="left" w:pos="1543"/>
        </w:tabs>
        <w:spacing w:before="30" w:line="237" w:lineRule="auto"/>
        <w:ind w:left="1542" w:right="1154"/>
      </w:pPr>
      <w:r>
        <w:t>The influence of the social worker's own values and beliefs on interdisciplinary collaboration</w:t>
      </w:r>
    </w:p>
    <w:p w14:paraId="2AE80DF7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before="31"/>
        <w:ind w:left="1542"/>
      </w:pPr>
      <w:r>
        <w:t>Governance</w:t>
      </w:r>
      <w:r>
        <w:rPr>
          <w:spacing w:val="-1"/>
        </w:rPr>
        <w:t xml:space="preserve"> </w:t>
      </w:r>
      <w:r>
        <w:t>structures</w:t>
      </w:r>
    </w:p>
    <w:p w14:paraId="236C911A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before="25"/>
        <w:ind w:left="1542"/>
      </w:pPr>
      <w:r>
        <w:t>Accreditation and/or licensing</w:t>
      </w:r>
      <w:r>
        <w:rPr>
          <w:spacing w:val="-1"/>
        </w:rPr>
        <w:t xml:space="preserve"> </w:t>
      </w:r>
      <w:r>
        <w:t>requirements</w:t>
      </w:r>
    </w:p>
    <w:p w14:paraId="17075A28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ind w:left="1542"/>
      </w:pPr>
      <w:r>
        <w:t>Time management</w:t>
      </w:r>
      <w:r>
        <w:rPr>
          <w:spacing w:val="-1"/>
        </w:rPr>
        <w:t xml:space="preserve"> </w:t>
      </w:r>
      <w:r>
        <w:t>approaches</w:t>
      </w:r>
    </w:p>
    <w:p w14:paraId="101A5D7E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before="29"/>
        <w:ind w:left="1542"/>
      </w:pPr>
      <w:r>
        <w:t>Models of supervision and consultation (e.g., individual, peer,</w:t>
      </w:r>
      <w:r>
        <w:rPr>
          <w:spacing w:val="-2"/>
        </w:rPr>
        <w:t xml:space="preserve"> </w:t>
      </w:r>
      <w:r>
        <w:t>group)</w:t>
      </w:r>
    </w:p>
    <w:p w14:paraId="5E815DA6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before="25"/>
        <w:ind w:left="1542" w:right="371" w:hanging="360"/>
      </w:pPr>
      <w:r>
        <w:t>The supervisee's role in supervision (e.g., identifying learning needs, self-assessment, prioritizing,</w:t>
      </w:r>
      <w:r>
        <w:rPr>
          <w:spacing w:val="1"/>
        </w:rPr>
        <w:t xml:space="preserve"> </w:t>
      </w:r>
      <w:r>
        <w:t>etc.)</w:t>
      </w:r>
    </w:p>
    <w:p w14:paraId="23F28FF5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before="27"/>
        <w:ind w:left="1542"/>
      </w:pPr>
      <w:r>
        <w:t>The impact of transference and countertransference within supervisory</w:t>
      </w:r>
      <w:r>
        <w:rPr>
          <w:spacing w:val="-21"/>
        </w:rPr>
        <w:t xml:space="preserve"> </w:t>
      </w:r>
      <w:r>
        <w:t>relationships</w:t>
      </w:r>
    </w:p>
    <w:p w14:paraId="2B897E00" w14:textId="77777777" w:rsidR="000960FD" w:rsidRDefault="00267F19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ind w:left="1542" w:right="673"/>
      </w:pPr>
      <w:r>
        <w:t>Professional development activities to improve practice and mai</w:t>
      </w:r>
      <w:r>
        <w:t>ntain current professional knowledge (e.g., in-service training, licensing requirements, reviews of literature,</w:t>
      </w:r>
      <w:r>
        <w:rPr>
          <w:spacing w:val="1"/>
        </w:rPr>
        <w:t xml:space="preserve"> </w:t>
      </w:r>
      <w:r>
        <w:t>workshops)</w:t>
      </w:r>
    </w:p>
    <w:sectPr w:rsidR="000960FD">
      <w:pgSz w:w="12240" w:h="15840"/>
      <w:pgMar w:top="1360" w:right="1320" w:bottom="900" w:left="6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DAEA" w14:textId="77777777" w:rsidR="00267F19" w:rsidRDefault="00267F19">
      <w:r>
        <w:separator/>
      </w:r>
    </w:p>
  </w:endnote>
  <w:endnote w:type="continuationSeparator" w:id="0">
    <w:p w14:paraId="6276983B" w14:textId="77777777" w:rsidR="00267F19" w:rsidRDefault="002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EF09" w14:textId="77777777" w:rsidR="000960FD" w:rsidRDefault="00692C3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5D687DDC" wp14:editId="0CB14721">
              <wp:simplePos x="0" y="0"/>
              <wp:positionH relativeFrom="page">
                <wp:posOffset>438785</wp:posOffset>
              </wp:positionH>
              <wp:positionV relativeFrom="page">
                <wp:posOffset>9434830</wp:posOffset>
              </wp:positionV>
              <wp:extent cx="64376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63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56C58" id="Rectangle 3" o:spid="_x0000_s1026" style="position:absolute;margin-left:34.55pt;margin-top:742.9pt;width:506.9pt;height:.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" fillcolor="#002060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0802672D" wp14:editId="5F3CE6F0">
              <wp:simplePos x="0" y="0"/>
              <wp:positionH relativeFrom="page">
                <wp:posOffset>444500</wp:posOffset>
              </wp:positionH>
              <wp:positionV relativeFrom="page">
                <wp:posOffset>9444990</wp:posOffset>
              </wp:positionV>
              <wp:extent cx="348742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874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AF18" w14:textId="77777777" w:rsidR="000960FD" w:rsidRDefault="00267F1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ASWB Examination Program | Bachelors KSAs | 2018 Exams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26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3.7pt;width:274.6pt;height:13.1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" filled="f" stroked="f">
              <v:path arrowok="t"/>
              <v:textbox inset="0,0,0,0">
                <w:txbxContent>
                  <w:p w14:paraId="6209AF18" w14:textId="77777777" w:rsidR="000960FD" w:rsidRDefault="00267F1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ASWB Examination Program | Bachelors KSAs | 2018 Exams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3E746ADE" wp14:editId="13348CC9">
              <wp:simplePos x="0" y="0"/>
              <wp:positionH relativeFrom="page">
                <wp:posOffset>6750050</wp:posOffset>
              </wp:positionH>
              <wp:positionV relativeFrom="page">
                <wp:posOffset>9444990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6A0B8" w14:textId="77777777" w:rsidR="000960FD" w:rsidRDefault="00267F19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46ADE" id="Text Box 1" o:spid="_x0000_s1027" type="#_x0000_t202" style="position:absolute;margin-left:531.5pt;margin-top:743.7pt;width:11.55pt;height:13.1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" filled="f" stroked="f">
              <v:path arrowok="t"/>
              <v:textbox inset="0,0,0,0">
                <w:txbxContent>
                  <w:p w14:paraId="1336A0B8" w14:textId="77777777" w:rsidR="000960FD" w:rsidRDefault="00267F19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1CC4" w14:textId="77777777" w:rsidR="00267F19" w:rsidRDefault="00267F19">
      <w:r>
        <w:separator/>
      </w:r>
    </w:p>
  </w:footnote>
  <w:footnote w:type="continuationSeparator" w:id="0">
    <w:p w14:paraId="3F8BD0CC" w14:textId="77777777" w:rsidR="00267F19" w:rsidRDefault="0026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72AB"/>
    <w:multiLevelType w:val="hybridMultilevel"/>
    <w:tmpl w:val="BB58C48A"/>
    <w:lvl w:ilvl="0" w:tplc="996C3076">
      <w:start w:val="1"/>
      <w:numFmt w:val="upperRoman"/>
      <w:lvlText w:val="%1."/>
      <w:lvlJc w:val="left"/>
      <w:pPr>
        <w:ind w:left="548" w:hanging="449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862E6D8">
      <w:numFmt w:val="bullet"/>
      <w:lvlText w:val=""/>
      <w:lvlJc w:val="left"/>
      <w:pPr>
        <w:ind w:left="177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D8AA344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ar-SA"/>
      </w:rPr>
    </w:lvl>
    <w:lvl w:ilvl="3" w:tplc="DC38D6DE">
      <w:numFmt w:val="bullet"/>
      <w:lvlText w:val="•"/>
      <w:lvlJc w:val="left"/>
      <w:pPr>
        <w:ind w:left="3673" w:hanging="361"/>
      </w:pPr>
      <w:rPr>
        <w:rFonts w:hint="default"/>
        <w:lang w:val="en-US" w:eastAsia="en-US" w:bidi="ar-SA"/>
      </w:rPr>
    </w:lvl>
    <w:lvl w:ilvl="4" w:tplc="81CA97B8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D2C45A50">
      <w:numFmt w:val="bullet"/>
      <w:lvlText w:val="•"/>
      <w:lvlJc w:val="left"/>
      <w:pPr>
        <w:ind w:left="5566" w:hanging="361"/>
      </w:pPr>
      <w:rPr>
        <w:rFonts w:hint="default"/>
        <w:lang w:val="en-US" w:eastAsia="en-US" w:bidi="ar-SA"/>
      </w:rPr>
    </w:lvl>
    <w:lvl w:ilvl="6" w:tplc="24E6DF06">
      <w:numFmt w:val="bullet"/>
      <w:lvlText w:val="•"/>
      <w:lvlJc w:val="left"/>
      <w:pPr>
        <w:ind w:left="6513" w:hanging="361"/>
      </w:pPr>
      <w:rPr>
        <w:rFonts w:hint="default"/>
        <w:lang w:val="en-US" w:eastAsia="en-US" w:bidi="ar-SA"/>
      </w:rPr>
    </w:lvl>
    <w:lvl w:ilvl="7" w:tplc="64E4F0CE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9362B1F8">
      <w:numFmt w:val="bullet"/>
      <w:lvlText w:val="•"/>
      <w:lvlJc w:val="left"/>
      <w:pPr>
        <w:ind w:left="840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B16B1B"/>
    <w:multiLevelType w:val="hybridMultilevel"/>
    <w:tmpl w:val="95AEDCA8"/>
    <w:lvl w:ilvl="0" w:tplc="B400F456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7074FE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2" w:tplc="930EF102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6896B99A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ar-SA"/>
      </w:rPr>
    </w:lvl>
    <w:lvl w:ilvl="4" w:tplc="CB32B7C0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5" w:tplc="E3D8986A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C08425C8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F5DEDC7A">
      <w:numFmt w:val="bullet"/>
      <w:lvlText w:val="•"/>
      <w:lvlJc w:val="left"/>
      <w:pPr>
        <w:ind w:left="7672" w:hanging="361"/>
      </w:pPr>
      <w:rPr>
        <w:rFonts w:hint="default"/>
        <w:lang w:val="en-US" w:eastAsia="en-US" w:bidi="ar-SA"/>
      </w:rPr>
    </w:lvl>
    <w:lvl w:ilvl="8" w:tplc="CB948314">
      <w:numFmt w:val="bullet"/>
      <w:lvlText w:val="•"/>
      <w:lvlJc w:val="left"/>
      <w:pPr>
        <w:ind w:left="854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D"/>
    <w:rsid w:val="000960FD"/>
    <w:rsid w:val="00267F19"/>
    <w:rsid w:val="006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D43E2"/>
  <w15:docId w15:val="{573857EB-D835-8A42-B46A-E2960DA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48" w:hanging="4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1773" w:hanging="361"/>
    </w:pPr>
  </w:style>
  <w:style w:type="paragraph" w:styleId="Title">
    <w:name w:val="Title"/>
    <w:basedOn w:val="Normal"/>
    <w:uiPriority w:val="10"/>
    <w:qFormat/>
    <w:pPr>
      <w:spacing w:before="89"/>
      <w:ind w:left="82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8"/>
      <w:ind w:left="177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2312</Words>
  <Characters>13182</Characters>
  <Application>Microsoft Office Word</Application>
  <DocSecurity>0</DocSecurity>
  <Lines>109</Lines>
  <Paragraphs>30</Paragraphs>
  <ScaleCrop>false</ScaleCrop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FR-10-41</dc:title>
  <dc:creator>Joseph Caramagno</dc:creator>
  <cp:lastModifiedBy>Black-Hughes, Christine</cp:lastModifiedBy>
  <cp:revision>2</cp:revision>
  <dcterms:created xsi:type="dcterms:W3CDTF">2021-01-29T14:24:00Z</dcterms:created>
  <dcterms:modified xsi:type="dcterms:W3CDTF">2021-01-29T14:24:00Z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2021-01-29T00:00:00Z</vt:filetime>
  </property>
</Properties>
</file>