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EEBC5" w14:textId="13BF3B4B" w:rsidR="004B043F" w:rsidRDefault="00885BAD" w:rsidP="00106999">
      <w:pPr>
        <w:spacing w:before="120" w:after="120"/>
      </w:pPr>
      <w:r w:rsidRPr="00885BAD">
        <w:t>Follow along on the </w:t>
      </w:r>
      <w:r w:rsidRPr="00885BAD">
        <w:rPr>
          <w:u w:val="single"/>
        </w:rPr>
        <w:t>Alternate Planning Worksheet </w:t>
      </w:r>
      <w:r w:rsidRPr="00885BAD">
        <w:rPr>
          <w:i/>
          <w:iCs/>
        </w:rPr>
        <w:t>(if possible, link to spreadsheet</w:t>
      </w:r>
      <w:r w:rsidRPr="00885BAD">
        <w:t>) to keep track of your research.</w:t>
      </w:r>
      <w:r>
        <w:rPr>
          <w:noProof/>
        </w:rPr>
        <w:drawing>
          <wp:anchor distT="0" distB="0" distL="114300" distR="114300" simplePos="0" relativeHeight="251658240" behindDoc="0" locked="0" layoutInCell="1" allowOverlap="1" wp14:anchorId="15D6603E" wp14:editId="79A61146">
            <wp:simplePos x="0" y="0"/>
            <wp:positionH relativeFrom="page">
              <wp:align>right</wp:align>
            </wp:positionH>
            <wp:positionV relativeFrom="page">
              <wp:align>top</wp:align>
            </wp:positionV>
            <wp:extent cx="7562850" cy="2076450"/>
            <wp:effectExtent l="0" t="0" r="0" b="0"/>
            <wp:wrapTopAndBottom/>
            <wp:docPr id="1" name="Drawing 0" descr="10 Step Guide to Alternate Program Planning.&#10;Taking the time to complete this process can help you avoid delays, unexpected coursework, and missed application opportunities - setting you up for success as you develop your alternate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0" descr="10 Step Guide to Alternate Program Planning.&#10;Taking the time to complete this process can help you avoid delays, unexpected coursework, and missed application opportunities - setting you up for success as you develop your alternate plan."/>
                    <pic:cNvPicPr>
                      <a:picLocks noChangeAspect="1"/>
                    </pic:cNvPicPr>
                  </pic:nvPicPr>
                  <pic:blipFill>
                    <a:blip r:embed="rId5"/>
                    <a:stretch>
                      <a:fillRect/>
                    </a:stretch>
                  </pic:blipFill>
                  <pic:spPr>
                    <a:xfrm>
                      <a:off x="0" y="0"/>
                      <a:ext cx="7562850" cy="2076450"/>
                    </a:xfrm>
                    <a:prstGeom prst="rect">
                      <a:avLst/>
                    </a:prstGeom>
                  </pic:spPr>
                </pic:pic>
              </a:graphicData>
            </a:graphic>
            <wp14:sizeRelV relativeFrom="margin">
              <wp14:pctHeight>0</wp14:pctHeight>
            </wp14:sizeRelV>
          </wp:anchor>
        </w:drawing>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
        <w:gridCol w:w="8127"/>
      </w:tblGrid>
      <w:tr w:rsidR="004B043F" w14:paraId="07DACCA6" w14:textId="77777777">
        <w:tc>
          <w:tcPr>
            <w:tcW w:w="903" w:type="dxa"/>
            <w:tcMar>
              <w:top w:w="0" w:type="dxa"/>
              <w:left w:w="0" w:type="dxa"/>
              <w:bottom w:w="0" w:type="dxa"/>
              <w:right w:w="0" w:type="dxa"/>
            </w:tcMar>
          </w:tcPr>
          <w:p w14:paraId="5F379E42" w14:textId="77777777" w:rsidR="004B043F" w:rsidRDefault="00B00D05">
            <w:pPr>
              <w:spacing w:before="120" w:after="120"/>
              <w:jc w:val="center"/>
            </w:pPr>
            <w:r>
              <w:rPr>
                <w:noProof/>
              </w:rPr>
              <w:drawing>
                <wp:inline distT="0" distB="0" distL="0" distR="0" wp14:anchorId="41092B00" wp14:editId="1222942E">
                  <wp:extent cx="267537" cy="384945"/>
                  <wp:effectExtent l="0" t="0" r="0" b="0"/>
                  <wp:docPr id="2" name="Drawing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1">
                            <a:extLst>
                              <a:ext uri="{C183D7F6-B498-43B3-948B-1728B52AA6E4}">
                                <adec:decorative xmlns:adec="http://schemas.microsoft.com/office/drawing/2017/decorative" val="1"/>
                              </a:ext>
                            </a:extLst>
                          </pic:cNvPr>
                          <pic:cNvPicPr>
                            <a:picLocks noChangeAspect="1"/>
                          </pic:cNvPicPr>
                        </pic:nvPicPr>
                        <pic:blipFill>
                          <a:blip r:embed="rId6"/>
                          <a:stretch>
                            <a:fillRect/>
                          </a:stretch>
                        </pic:blipFill>
                        <pic:spPr>
                          <a:xfrm>
                            <a:off x="0" y="0"/>
                            <a:ext cx="267537" cy="384945"/>
                          </a:xfrm>
                          <a:prstGeom prst="rect">
                            <a:avLst/>
                          </a:prstGeom>
                        </pic:spPr>
                      </pic:pic>
                    </a:graphicData>
                  </a:graphic>
                </wp:inline>
              </w:drawing>
            </w:r>
          </w:p>
          <w:p w14:paraId="73BF44EE" w14:textId="77777777" w:rsidR="004B043F" w:rsidRDefault="00B00D05">
            <w:pPr>
              <w:spacing w:before="120" w:after="120" w:line="336" w:lineRule="auto"/>
            </w:pPr>
            <w:r>
              <w:rPr>
                <w:rFonts w:ascii="Shrikhand" w:eastAsia="Shrikhand" w:hAnsi="Shrikhand" w:cs="Shrikhand"/>
                <w:color w:val="000000"/>
                <w:sz w:val="40"/>
                <w:szCs w:val="40"/>
              </w:rPr>
              <w:t xml:space="preserve"> </w:t>
            </w:r>
          </w:p>
        </w:tc>
        <w:tc>
          <w:tcPr>
            <w:tcW w:w="8127" w:type="dxa"/>
            <w:tcMar>
              <w:top w:w="0" w:type="dxa"/>
              <w:left w:w="0" w:type="dxa"/>
              <w:bottom w:w="0" w:type="dxa"/>
              <w:right w:w="0" w:type="dxa"/>
            </w:tcMar>
          </w:tcPr>
          <w:p w14:paraId="0BC46170" w14:textId="77777777" w:rsidR="004B043F" w:rsidRDefault="00B00D05">
            <w:pPr>
              <w:spacing w:before="120" w:after="120" w:line="336" w:lineRule="auto"/>
            </w:pPr>
            <w:r>
              <w:rPr>
                <w:rFonts w:ascii="Canva Sans Bold" w:eastAsia="Canva Sans Bold" w:hAnsi="Canva Sans Bold" w:cs="Canva Sans Bold"/>
                <w:b/>
                <w:bCs/>
                <w:color w:val="467886"/>
                <w:sz w:val="28"/>
                <w:szCs w:val="28"/>
              </w:rPr>
              <w:t xml:space="preserve">STEP 1: Identify the Dental Hygiene Program &amp; Key Contacts </w:t>
            </w:r>
          </w:p>
        </w:tc>
      </w:tr>
    </w:tbl>
    <w:p w14:paraId="6FE9B04D" w14:textId="77777777" w:rsidR="004B043F" w:rsidRDefault="00B00D05">
      <w:pPr>
        <w:spacing w:before="120" w:after="120" w:line="336" w:lineRule="auto"/>
      </w:pPr>
      <w:r>
        <w:rPr>
          <w:rFonts w:ascii="Canva Sans" w:eastAsia="Canva Sans" w:hAnsi="Canva Sans" w:cs="Canva Sans"/>
          <w:color w:val="000000"/>
        </w:rPr>
        <w:t xml:space="preserve">Begin by identifying dental hygiene programs that align with your career goals. The American Dental Hygienists Association has a great website to help you explore different programs across the US. </w:t>
      </w:r>
      <w:hyperlink r:id="rId7">
        <w:r w:rsidR="004B043F">
          <w:rPr>
            <w:rFonts w:ascii="Canva Sans" w:eastAsia="Canva Sans" w:hAnsi="Canva Sans" w:cs="Canva Sans"/>
            <w:color w:val="467886"/>
            <w:u w:val="single" w:color="467886"/>
          </w:rPr>
          <w:t>Find a Dental Hygiene Program - ADHA</w:t>
        </w:r>
      </w:hyperlink>
      <w:r>
        <w:rPr>
          <w:rFonts w:ascii="Canva Sans" w:eastAsia="Canva Sans" w:hAnsi="Canva Sans" w:cs="Canva Sans"/>
          <w:color w:val="000000"/>
        </w:rPr>
        <w:t xml:space="preserve">  </w:t>
      </w:r>
    </w:p>
    <w:p w14:paraId="731D7C6C" w14:textId="77777777" w:rsidR="004B043F" w:rsidRDefault="00B00D05">
      <w:pPr>
        <w:spacing w:before="120" w:after="120" w:line="336" w:lineRule="auto"/>
      </w:pPr>
      <w:r>
        <w:rPr>
          <w:rFonts w:ascii="Canva Sans" w:eastAsia="Canva Sans" w:hAnsi="Canva Sans" w:cs="Canva Sans"/>
          <w:color w:val="000000"/>
        </w:rPr>
        <w:t xml:space="preserve">Once you identify a program of interest, start by reviewing the program’s official website to gather both basic program details and contact information for follow-up questions.  </w:t>
      </w:r>
    </w:p>
    <w:p w14:paraId="4D3B1E37" w14:textId="77777777" w:rsidR="004B043F" w:rsidRDefault="00B00D05">
      <w:pPr>
        <w:spacing w:before="120" w:after="120" w:line="336" w:lineRule="auto"/>
      </w:pPr>
      <w:r>
        <w:rPr>
          <w:rFonts w:ascii="Canva Sans Bold" w:eastAsia="Canva Sans Bold" w:hAnsi="Canva Sans Bold" w:cs="Canva Sans Bold"/>
          <w:b/>
          <w:bCs/>
          <w:color w:val="000000"/>
        </w:rPr>
        <w:t xml:space="preserve">Identify the Correct Contact </w:t>
      </w:r>
    </w:p>
    <w:p w14:paraId="7002FBDE" w14:textId="77777777" w:rsidR="004B043F" w:rsidRDefault="00B00D05">
      <w:pPr>
        <w:spacing w:before="120" w:after="120" w:line="336" w:lineRule="auto"/>
      </w:pPr>
      <w:r>
        <w:rPr>
          <w:rFonts w:ascii="Canva Sans" w:eastAsia="Canva Sans" w:hAnsi="Canva Sans" w:cs="Canva Sans"/>
          <w:color w:val="000000"/>
        </w:rPr>
        <w:t xml:space="preserve">You will need to communicate directly with the institution to confirm admission and transfer details. Identify who to contact with questions about: </w:t>
      </w:r>
      <w:r>
        <w:rPr>
          <w:rFonts w:ascii="Canva Sans" w:eastAsia="Canva Sans" w:hAnsi="Canva Sans" w:cs="Canva Sans"/>
          <w:color w:val="000000"/>
          <w:sz w:val="18"/>
          <w:szCs w:val="18"/>
        </w:rPr>
        <w:t xml:space="preserve"> </w:t>
      </w:r>
    </w:p>
    <w:p w14:paraId="3D857653" w14:textId="77777777" w:rsidR="004B043F" w:rsidRDefault="00B00D05">
      <w:pPr>
        <w:numPr>
          <w:ilvl w:val="0"/>
          <w:numId w:val="1"/>
        </w:numPr>
        <w:spacing w:after="0" w:line="336" w:lineRule="auto"/>
      </w:pPr>
      <w:r>
        <w:rPr>
          <w:rFonts w:ascii="Canva Sans" w:eastAsia="Canva Sans" w:hAnsi="Canva Sans" w:cs="Canva Sans"/>
          <w:color w:val="000000"/>
        </w:rPr>
        <w:t xml:space="preserve">Dental Hygiene program admission requirements.  </w:t>
      </w:r>
    </w:p>
    <w:p w14:paraId="44191F99" w14:textId="77777777" w:rsidR="004B043F" w:rsidRDefault="00B00D05">
      <w:pPr>
        <w:numPr>
          <w:ilvl w:val="0"/>
          <w:numId w:val="1"/>
        </w:numPr>
        <w:spacing w:after="0" w:line="336" w:lineRule="auto"/>
      </w:pPr>
      <w:r>
        <w:rPr>
          <w:rFonts w:ascii="Canva Sans" w:eastAsia="Canva Sans" w:hAnsi="Canva Sans" w:cs="Canva Sans"/>
          <w:color w:val="000000"/>
        </w:rPr>
        <w:t xml:space="preserve">Transfer coursework and prerequisites.  </w:t>
      </w:r>
    </w:p>
    <w:p w14:paraId="12DE1B6F" w14:textId="77777777" w:rsidR="004B043F" w:rsidRDefault="00B00D05">
      <w:pPr>
        <w:numPr>
          <w:ilvl w:val="0"/>
          <w:numId w:val="1"/>
        </w:numPr>
        <w:spacing w:after="0" w:line="336" w:lineRule="auto"/>
      </w:pPr>
      <w:r>
        <w:rPr>
          <w:rFonts w:ascii="Canva Sans" w:eastAsia="Canva Sans" w:hAnsi="Canva Sans" w:cs="Canva Sans"/>
          <w:color w:val="000000"/>
        </w:rPr>
        <w:t xml:space="preserve">Course substitutions or exceptions.  </w:t>
      </w:r>
    </w:p>
    <w:p w14:paraId="6DCF258C" w14:textId="77777777" w:rsidR="004B043F" w:rsidRDefault="00B00D05">
      <w:pPr>
        <w:numPr>
          <w:ilvl w:val="0"/>
          <w:numId w:val="1"/>
        </w:numPr>
        <w:spacing w:after="0" w:line="336" w:lineRule="auto"/>
      </w:pPr>
      <w:r>
        <w:rPr>
          <w:rFonts w:ascii="Canva Sans" w:eastAsia="Canva Sans" w:hAnsi="Canva Sans" w:cs="Canva Sans"/>
          <w:color w:val="000000"/>
        </w:rPr>
        <w:t xml:space="preserve">Application policies.  </w:t>
      </w:r>
    </w:p>
    <w:p w14:paraId="3EE05CDA" w14:textId="77777777" w:rsidR="004B043F" w:rsidRDefault="00B00D05">
      <w:pPr>
        <w:numPr>
          <w:ilvl w:val="0"/>
          <w:numId w:val="1"/>
        </w:numPr>
        <w:spacing w:after="0" w:line="336" w:lineRule="auto"/>
      </w:pPr>
      <w:r>
        <w:rPr>
          <w:rFonts w:ascii="Canva Sans" w:eastAsia="Canva Sans" w:hAnsi="Canva Sans" w:cs="Canva Sans"/>
          <w:color w:val="000000"/>
        </w:rPr>
        <w:t xml:space="preserve">Competitiveness as an applicant.  </w:t>
      </w:r>
    </w:p>
    <w:p w14:paraId="4056EDBD" w14:textId="77777777" w:rsidR="004B043F" w:rsidRDefault="00B00D05">
      <w:pPr>
        <w:spacing w:before="120" w:after="120" w:line="336" w:lineRule="auto"/>
      </w:pPr>
      <w:r>
        <w:rPr>
          <w:rFonts w:ascii="Canva Sans Bold Italics" w:eastAsia="Canva Sans Bold Italics" w:hAnsi="Canva Sans Bold Italics" w:cs="Canva Sans Bold Italics"/>
          <w:b/>
          <w:bCs/>
          <w:i/>
          <w:iCs/>
          <w:color w:val="000000"/>
        </w:rPr>
        <w:t>Tip:</w:t>
      </w:r>
      <w:r>
        <w:rPr>
          <w:rFonts w:ascii="Canva Sans" w:eastAsia="Canva Sans" w:hAnsi="Canva Sans" w:cs="Canva Sans"/>
          <w:color w:val="000000"/>
        </w:rPr>
        <w:t xml:space="preserve"> </w:t>
      </w:r>
      <w:r>
        <w:rPr>
          <w:rFonts w:ascii="Canva Sans" w:eastAsia="Canva Sans" w:hAnsi="Canva Sans" w:cs="Canva Sans"/>
          <w:color w:val="000000"/>
          <w:sz w:val="18"/>
          <w:szCs w:val="18"/>
        </w:rPr>
        <w:t xml:space="preserve"> </w:t>
      </w:r>
    </w:p>
    <w:p w14:paraId="61EB3DA1" w14:textId="77777777" w:rsidR="004B043F" w:rsidRDefault="00B00D05">
      <w:pPr>
        <w:spacing w:before="120" w:after="120" w:line="336" w:lineRule="auto"/>
      </w:pPr>
      <w:r>
        <w:rPr>
          <w:rFonts w:ascii="Canva Sans" w:eastAsia="Canva Sans" w:hAnsi="Canva Sans" w:cs="Canva Sans"/>
          <w:color w:val="000000"/>
        </w:rPr>
        <w:t xml:space="preserve">Look for one of the following roles on the program website: Dental Hygiene Program Advisor or Coordinator, Dental Hygiene Program Admission’s </w:t>
      </w:r>
      <w:r>
        <w:rPr>
          <w:rFonts w:ascii="Canva Sans" w:eastAsia="Canva Sans" w:hAnsi="Canva Sans" w:cs="Canva Sans"/>
          <w:color w:val="000000"/>
        </w:rPr>
        <w:lastRenderedPageBreak/>
        <w:t xml:space="preserve">Contact, Transfer Evaluation Specialist, or Undergraduate Admissions Office and keep copies of all emails. </w:t>
      </w:r>
      <w:r>
        <w:rPr>
          <w:rFonts w:ascii="Canva Sans" w:eastAsia="Canva Sans" w:hAnsi="Canva Sans" w:cs="Canva Sans"/>
          <w:color w:val="000000"/>
          <w:sz w:val="18"/>
          <w:szCs w:val="18"/>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
        <w:gridCol w:w="8127"/>
      </w:tblGrid>
      <w:tr w:rsidR="004B043F" w14:paraId="72663673" w14:textId="77777777" w:rsidTr="00106999">
        <w:trPr>
          <w:trHeight w:val="900"/>
        </w:trPr>
        <w:tc>
          <w:tcPr>
            <w:tcW w:w="903" w:type="dxa"/>
            <w:tcMar>
              <w:top w:w="0" w:type="dxa"/>
              <w:left w:w="0" w:type="dxa"/>
              <w:bottom w:w="0" w:type="dxa"/>
              <w:right w:w="0" w:type="dxa"/>
            </w:tcMar>
          </w:tcPr>
          <w:p w14:paraId="097C2FDC" w14:textId="477554DA" w:rsidR="004B043F" w:rsidRDefault="00B00D05" w:rsidP="00106999">
            <w:pPr>
              <w:spacing w:before="120" w:after="120"/>
              <w:jc w:val="center"/>
            </w:pPr>
            <w:r>
              <w:rPr>
                <w:noProof/>
              </w:rPr>
              <w:drawing>
                <wp:inline distT="0" distB="0" distL="0" distR="0" wp14:anchorId="3DE64579" wp14:editId="539B5897">
                  <wp:extent cx="300610" cy="390402"/>
                  <wp:effectExtent l="0" t="0" r="0" b="0"/>
                  <wp:docPr id="3" name="Drawing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 2">
                            <a:extLst>
                              <a:ext uri="{C183D7F6-B498-43B3-948B-1728B52AA6E4}">
                                <adec:decorative xmlns:adec="http://schemas.microsoft.com/office/drawing/2017/decorative" val="1"/>
                              </a:ext>
                            </a:extLst>
                          </pic:cNvPr>
                          <pic:cNvPicPr>
                            <a:picLocks noChangeAspect="1"/>
                          </pic:cNvPicPr>
                        </pic:nvPicPr>
                        <pic:blipFill>
                          <a:blip r:embed="rId8"/>
                          <a:stretch>
                            <a:fillRect/>
                          </a:stretch>
                        </pic:blipFill>
                        <pic:spPr>
                          <a:xfrm>
                            <a:off x="0" y="0"/>
                            <a:ext cx="300610" cy="390402"/>
                          </a:xfrm>
                          <a:prstGeom prst="rect">
                            <a:avLst/>
                          </a:prstGeom>
                        </pic:spPr>
                      </pic:pic>
                    </a:graphicData>
                  </a:graphic>
                </wp:inline>
              </w:drawing>
            </w:r>
          </w:p>
        </w:tc>
        <w:tc>
          <w:tcPr>
            <w:tcW w:w="8127" w:type="dxa"/>
            <w:tcMar>
              <w:top w:w="0" w:type="dxa"/>
              <w:left w:w="0" w:type="dxa"/>
              <w:bottom w:w="0" w:type="dxa"/>
              <w:right w:w="0" w:type="dxa"/>
            </w:tcMar>
          </w:tcPr>
          <w:p w14:paraId="7C44B1CE" w14:textId="77777777" w:rsidR="004B043F" w:rsidRDefault="00B00D05">
            <w:pPr>
              <w:spacing w:before="120" w:after="120" w:line="336" w:lineRule="auto"/>
            </w:pPr>
            <w:r>
              <w:rPr>
                <w:rFonts w:ascii="Canva Sans Bold" w:eastAsia="Canva Sans Bold" w:hAnsi="Canva Sans Bold" w:cs="Canva Sans Bold"/>
                <w:b/>
                <w:bCs/>
                <w:color w:val="6887A7"/>
                <w:sz w:val="28"/>
                <w:szCs w:val="28"/>
              </w:rPr>
              <w:t xml:space="preserve">STEP 2: Review Costs and Financial Aid </w:t>
            </w:r>
          </w:p>
        </w:tc>
      </w:tr>
    </w:tbl>
    <w:p w14:paraId="5643DB7A" w14:textId="77777777" w:rsidR="004B043F" w:rsidRDefault="00B00D05">
      <w:pPr>
        <w:spacing w:before="120" w:after="120" w:line="336" w:lineRule="auto"/>
      </w:pPr>
      <w:r>
        <w:rPr>
          <w:rFonts w:ascii="Canva Sans" w:eastAsia="Canva Sans" w:hAnsi="Canva Sans" w:cs="Canva Sans"/>
          <w:color w:val="000000"/>
        </w:rPr>
        <w:t xml:space="preserve">Investigate the financial commitment of the program. </w:t>
      </w:r>
      <w:r>
        <w:rPr>
          <w:rFonts w:ascii="Canva Sans" w:eastAsia="Canva Sans" w:hAnsi="Canva Sans" w:cs="Canva Sans"/>
          <w:color w:val="000000"/>
          <w:sz w:val="18"/>
          <w:szCs w:val="18"/>
        </w:rPr>
        <w:t xml:space="preserve"> </w:t>
      </w:r>
    </w:p>
    <w:p w14:paraId="0447C159" w14:textId="77777777" w:rsidR="004B043F" w:rsidRDefault="00B00D05">
      <w:pPr>
        <w:numPr>
          <w:ilvl w:val="0"/>
          <w:numId w:val="2"/>
        </w:numPr>
        <w:spacing w:after="0" w:line="336" w:lineRule="auto"/>
      </w:pPr>
      <w:r>
        <w:rPr>
          <w:rFonts w:ascii="Canva Sans" w:eastAsia="Canva Sans" w:hAnsi="Canva Sans" w:cs="Canva Sans"/>
          <w:color w:val="000000"/>
        </w:rPr>
        <w:t xml:space="preserve">Tuition cost per credit  </w:t>
      </w:r>
    </w:p>
    <w:p w14:paraId="4FD127A2" w14:textId="77777777" w:rsidR="004B043F" w:rsidRDefault="00B00D05">
      <w:pPr>
        <w:numPr>
          <w:ilvl w:val="0"/>
          <w:numId w:val="2"/>
        </w:numPr>
        <w:spacing w:after="0" w:line="336" w:lineRule="auto"/>
      </w:pPr>
      <w:r>
        <w:rPr>
          <w:rFonts w:ascii="Canva Sans" w:eastAsia="Canva Sans" w:hAnsi="Canva Sans" w:cs="Canva Sans"/>
          <w:color w:val="000000"/>
        </w:rPr>
        <w:t xml:space="preserve">Estimated total program cost  </w:t>
      </w:r>
    </w:p>
    <w:p w14:paraId="25EA4373" w14:textId="77777777" w:rsidR="004B043F" w:rsidRDefault="00B00D05">
      <w:pPr>
        <w:numPr>
          <w:ilvl w:val="0"/>
          <w:numId w:val="2"/>
        </w:numPr>
        <w:spacing w:after="0" w:line="336" w:lineRule="auto"/>
      </w:pPr>
      <w:r>
        <w:rPr>
          <w:rFonts w:ascii="Canva Sans" w:eastAsia="Canva Sans" w:hAnsi="Canva Sans" w:cs="Canva Sans"/>
          <w:color w:val="000000"/>
        </w:rPr>
        <w:t xml:space="preserve">Available scholarships  </w:t>
      </w:r>
      <w:r>
        <w:rPr>
          <w:rFonts w:ascii="Canva Sans" w:eastAsia="Canva Sans" w:hAnsi="Canva Sans" w:cs="Canva Sans"/>
          <w:color w:val="000000"/>
          <w:sz w:val="18"/>
          <w:szCs w:val="18"/>
        </w:rPr>
        <w:t xml:space="preserve"> </w:t>
      </w:r>
    </w:p>
    <w:p w14:paraId="272A6533" w14:textId="77777777" w:rsidR="004B043F" w:rsidRDefault="00B00D05">
      <w:pPr>
        <w:spacing w:before="120" w:after="120" w:line="336" w:lineRule="auto"/>
      </w:pPr>
      <w:r>
        <w:rPr>
          <w:rFonts w:ascii="Canva Sans Bold Italics" w:eastAsia="Canva Sans Bold Italics" w:hAnsi="Canva Sans Bold Italics" w:cs="Canva Sans Bold Italics"/>
          <w:b/>
          <w:bCs/>
          <w:i/>
          <w:iCs/>
          <w:color w:val="000000"/>
        </w:rPr>
        <w:t>Why this matters:</w:t>
      </w:r>
      <w:r>
        <w:rPr>
          <w:rFonts w:ascii="Canva Sans" w:eastAsia="Canva Sans" w:hAnsi="Canva Sans" w:cs="Canva Sans"/>
          <w:color w:val="000000"/>
        </w:rPr>
        <w:t xml:space="preserve"> </w:t>
      </w:r>
      <w:r>
        <w:rPr>
          <w:rFonts w:ascii="Canva Sans" w:eastAsia="Canva Sans" w:hAnsi="Canva Sans" w:cs="Canva Sans"/>
          <w:color w:val="000000"/>
          <w:sz w:val="18"/>
          <w:szCs w:val="18"/>
        </w:rPr>
        <w:t xml:space="preserve"> </w:t>
      </w:r>
    </w:p>
    <w:p w14:paraId="5F2D5E30" w14:textId="0EA94643" w:rsidR="00106999" w:rsidRPr="00106999" w:rsidRDefault="00B00D05">
      <w:pPr>
        <w:spacing w:before="120" w:after="120" w:line="336" w:lineRule="auto"/>
        <w:rPr>
          <w:rFonts w:ascii="Canva Sans" w:eastAsia="Canva Sans" w:hAnsi="Canva Sans" w:cs="Canva Sans"/>
          <w:color w:val="000000"/>
          <w:sz w:val="18"/>
          <w:szCs w:val="18"/>
        </w:rPr>
      </w:pPr>
      <w:r>
        <w:rPr>
          <w:rFonts w:ascii="Canva Sans" w:eastAsia="Canva Sans" w:hAnsi="Canva Sans" w:cs="Canva Sans"/>
          <w:color w:val="000000"/>
        </w:rPr>
        <w:t xml:space="preserve">Dental Hygiene programs often have additional fees (labs, uniforms, exams, clinical requirements). </w:t>
      </w:r>
      <w:r>
        <w:rPr>
          <w:rFonts w:ascii="Canva Sans" w:eastAsia="Canva Sans" w:hAnsi="Canva Sans" w:cs="Canva Sans"/>
          <w:color w:val="000000"/>
          <w:sz w:val="18"/>
          <w:szCs w:val="18"/>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
        <w:gridCol w:w="8127"/>
      </w:tblGrid>
      <w:tr w:rsidR="004B043F" w14:paraId="393EAB8B" w14:textId="77777777">
        <w:tc>
          <w:tcPr>
            <w:tcW w:w="903" w:type="dxa"/>
            <w:tcMar>
              <w:top w:w="0" w:type="dxa"/>
              <w:left w:w="0" w:type="dxa"/>
              <w:bottom w:w="0" w:type="dxa"/>
              <w:right w:w="0" w:type="dxa"/>
            </w:tcMar>
          </w:tcPr>
          <w:p w14:paraId="6693C69C" w14:textId="23B4A1B8" w:rsidR="004B043F" w:rsidRDefault="00B00D05" w:rsidP="00106999">
            <w:pPr>
              <w:spacing w:before="120" w:after="120"/>
              <w:jc w:val="center"/>
            </w:pPr>
            <w:r>
              <w:rPr>
                <w:noProof/>
              </w:rPr>
              <w:drawing>
                <wp:inline distT="0" distB="0" distL="0" distR="0" wp14:anchorId="225517D7" wp14:editId="09A27552">
                  <wp:extent cx="293846" cy="402528"/>
                  <wp:effectExtent l="0" t="0" r="0" b="0"/>
                  <wp:docPr id="4" name="Draw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3">
                            <a:extLst>
                              <a:ext uri="{C183D7F6-B498-43B3-948B-1728B52AA6E4}">
                                <adec:decorative xmlns:adec="http://schemas.microsoft.com/office/drawing/2017/decorative" val="1"/>
                              </a:ext>
                            </a:extLst>
                          </pic:cNvPr>
                          <pic:cNvPicPr>
                            <a:picLocks noChangeAspect="1"/>
                          </pic:cNvPicPr>
                        </pic:nvPicPr>
                        <pic:blipFill>
                          <a:blip r:embed="rId9"/>
                          <a:stretch>
                            <a:fillRect/>
                          </a:stretch>
                        </pic:blipFill>
                        <pic:spPr>
                          <a:xfrm>
                            <a:off x="0" y="0"/>
                            <a:ext cx="293846" cy="402528"/>
                          </a:xfrm>
                          <a:prstGeom prst="rect">
                            <a:avLst/>
                          </a:prstGeom>
                        </pic:spPr>
                      </pic:pic>
                    </a:graphicData>
                  </a:graphic>
                </wp:inline>
              </w:drawing>
            </w:r>
          </w:p>
        </w:tc>
        <w:tc>
          <w:tcPr>
            <w:tcW w:w="8127" w:type="dxa"/>
            <w:tcMar>
              <w:top w:w="0" w:type="dxa"/>
              <w:left w:w="0" w:type="dxa"/>
              <w:bottom w:w="0" w:type="dxa"/>
              <w:right w:w="0" w:type="dxa"/>
            </w:tcMar>
          </w:tcPr>
          <w:p w14:paraId="4E374429" w14:textId="77777777" w:rsidR="004B043F" w:rsidRDefault="00B00D05">
            <w:pPr>
              <w:spacing w:before="120" w:after="120" w:line="336" w:lineRule="auto"/>
            </w:pPr>
            <w:r>
              <w:rPr>
                <w:rFonts w:ascii="Canva Sans Bold" w:eastAsia="Canva Sans Bold" w:hAnsi="Canva Sans Bold" w:cs="Canva Sans Bold"/>
                <w:b/>
                <w:bCs/>
                <w:color w:val="6B7B51"/>
                <w:sz w:val="28"/>
                <w:szCs w:val="28"/>
              </w:rPr>
              <w:t xml:space="preserve">STEP 3: Understand Application Deadlines &amp; Criteria </w:t>
            </w:r>
          </w:p>
        </w:tc>
      </w:tr>
    </w:tbl>
    <w:p w14:paraId="3447B463" w14:textId="77777777" w:rsidR="004B043F" w:rsidRDefault="00B00D05">
      <w:pPr>
        <w:spacing w:before="120" w:after="120" w:line="336" w:lineRule="auto"/>
      </w:pPr>
      <w:r>
        <w:rPr>
          <w:rFonts w:ascii="Canva Sans" w:eastAsia="Canva Sans" w:hAnsi="Canva Sans" w:cs="Canva Sans"/>
          <w:color w:val="000000"/>
        </w:rPr>
        <w:t xml:space="preserve">Every program has specific timelines and requirements for you to identify and record. </w:t>
      </w:r>
      <w:r>
        <w:rPr>
          <w:rFonts w:ascii="Canva Sans" w:eastAsia="Canva Sans" w:hAnsi="Canva Sans" w:cs="Canva Sans"/>
          <w:color w:val="000000"/>
          <w:sz w:val="18"/>
          <w:szCs w:val="18"/>
        </w:rPr>
        <w:t xml:space="preserve"> </w:t>
      </w:r>
    </w:p>
    <w:p w14:paraId="3DDFF8FB" w14:textId="77777777" w:rsidR="004B043F" w:rsidRDefault="00B00D05">
      <w:pPr>
        <w:numPr>
          <w:ilvl w:val="0"/>
          <w:numId w:val="3"/>
        </w:numPr>
        <w:spacing w:after="0" w:line="336" w:lineRule="auto"/>
      </w:pPr>
      <w:r>
        <w:rPr>
          <w:rFonts w:ascii="Canva Sans" w:eastAsia="Canva Sans" w:hAnsi="Canva Sans" w:cs="Canva Sans"/>
          <w:color w:val="000000"/>
        </w:rPr>
        <w:t xml:space="preserve">Application deadlines  </w:t>
      </w:r>
    </w:p>
    <w:p w14:paraId="545F85CE" w14:textId="77777777" w:rsidR="004B043F" w:rsidRDefault="00B00D05">
      <w:pPr>
        <w:numPr>
          <w:ilvl w:val="0"/>
          <w:numId w:val="3"/>
        </w:numPr>
        <w:spacing w:after="0" w:line="336" w:lineRule="auto"/>
      </w:pPr>
      <w:r>
        <w:rPr>
          <w:rFonts w:ascii="Canva Sans" w:eastAsia="Canva Sans" w:hAnsi="Canva Sans" w:cs="Canva Sans"/>
          <w:color w:val="000000"/>
        </w:rPr>
        <w:t xml:space="preserve">Application criteria may include:  </w:t>
      </w:r>
    </w:p>
    <w:p w14:paraId="6F9D1AC2" w14:textId="77777777" w:rsidR="004B043F" w:rsidRDefault="00B00D05">
      <w:pPr>
        <w:numPr>
          <w:ilvl w:val="1"/>
          <w:numId w:val="3"/>
        </w:numPr>
        <w:spacing w:after="0" w:line="336" w:lineRule="auto"/>
      </w:pPr>
      <w:r>
        <w:rPr>
          <w:rFonts w:ascii="Canva Sans" w:eastAsia="Canva Sans" w:hAnsi="Canva Sans" w:cs="Canva Sans"/>
          <w:color w:val="000000"/>
        </w:rPr>
        <w:t xml:space="preserve">GPA requirements  </w:t>
      </w:r>
    </w:p>
    <w:p w14:paraId="79186608" w14:textId="77777777" w:rsidR="004B043F" w:rsidRDefault="00B00D05">
      <w:pPr>
        <w:numPr>
          <w:ilvl w:val="1"/>
          <w:numId w:val="3"/>
        </w:numPr>
        <w:spacing w:after="0" w:line="336" w:lineRule="auto"/>
      </w:pPr>
      <w:r>
        <w:rPr>
          <w:rFonts w:ascii="Canva Sans" w:eastAsia="Canva Sans" w:hAnsi="Canva Sans" w:cs="Canva Sans"/>
          <w:color w:val="000000"/>
        </w:rPr>
        <w:t xml:space="preserve">Science GPA requirements  </w:t>
      </w:r>
    </w:p>
    <w:p w14:paraId="380F2DED" w14:textId="77777777" w:rsidR="004B043F" w:rsidRDefault="00B00D05">
      <w:pPr>
        <w:numPr>
          <w:ilvl w:val="1"/>
          <w:numId w:val="3"/>
        </w:numPr>
        <w:spacing w:after="0" w:line="336" w:lineRule="auto"/>
      </w:pPr>
      <w:r>
        <w:rPr>
          <w:rFonts w:ascii="Canva Sans" w:eastAsia="Canva Sans" w:hAnsi="Canva Sans" w:cs="Canva Sans"/>
          <w:color w:val="000000"/>
        </w:rPr>
        <w:t xml:space="preserve">English Language Proficiency  </w:t>
      </w:r>
    </w:p>
    <w:p w14:paraId="3961C207" w14:textId="77777777" w:rsidR="004B043F" w:rsidRDefault="00B00D05">
      <w:pPr>
        <w:numPr>
          <w:ilvl w:val="1"/>
          <w:numId w:val="3"/>
        </w:numPr>
        <w:spacing w:after="0" w:line="336" w:lineRule="auto"/>
      </w:pPr>
      <w:r>
        <w:rPr>
          <w:rFonts w:ascii="Canva Sans" w:eastAsia="Canva Sans" w:hAnsi="Canva Sans" w:cs="Canva Sans"/>
          <w:color w:val="000000"/>
        </w:rPr>
        <w:t xml:space="preserve">Required prerequisite grades  </w:t>
      </w:r>
    </w:p>
    <w:p w14:paraId="765D53B7" w14:textId="77777777" w:rsidR="004B043F" w:rsidRDefault="00B00D05">
      <w:pPr>
        <w:numPr>
          <w:ilvl w:val="1"/>
          <w:numId w:val="3"/>
        </w:numPr>
        <w:spacing w:after="0" w:line="336" w:lineRule="auto"/>
      </w:pPr>
      <w:r>
        <w:rPr>
          <w:rFonts w:ascii="Canva Sans" w:eastAsia="Canva Sans" w:hAnsi="Canva Sans" w:cs="Canva Sans"/>
          <w:color w:val="000000"/>
        </w:rPr>
        <w:t xml:space="preserve">Certifications or credentials (if applicable)  </w:t>
      </w:r>
    </w:p>
    <w:p w14:paraId="43F53F26" w14:textId="31907A1C" w:rsidR="00106999" w:rsidRDefault="00B00D05" w:rsidP="00106999">
      <w:pPr>
        <w:numPr>
          <w:ilvl w:val="1"/>
          <w:numId w:val="3"/>
        </w:numPr>
        <w:spacing w:after="0" w:line="336" w:lineRule="auto"/>
      </w:pPr>
      <w:r>
        <w:rPr>
          <w:rFonts w:ascii="Canva Sans" w:eastAsia="Canva Sans" w:hAnsi="Canva Sans" w:cs="Canva Sans"/>
          <w:color w:val="000000"/>
        </w:rPr>
        <w:t xml:space="preserve">Transfer credit policies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
        <w:gridCol w:w="8127"/>
      </w:tblGrid>
      <w:tr w:rsidR="004B043F" w14:paraId="0F42B6A4" w14:textId="77777777">
        <w:tc>
          <w:tcPr>
            <w:tcW w:w="903" w:type="dxa"/>
            <w:tcMar>
              <w:top w:w="0" w:type="dxa"/>
              <w:left w:w="0" w:type="dxa"/>
              <w:bottom w:w="0" w:type="dxa"/>
              <w:right w:w="0" w:type="dxa"/>
            </w:tcMar>
          </w:tcPr>
          <w:p w14:paraId="3BEFAC5F" w14:textId="77777777" w:rsidR="004B043F" w:rsidRDefault="00B00D05">
            <w:pPr>
              <w:spacing w:before="120" w:after="120"/>
              <w:jc w:val="center"/>
            </w:pPr>
            <w:r>
              <w:rPr>
                <w:noProof/>
              </w:rPr>
              <w:drawing>
                <wp:inline distT="0" distB="0" distL="0" distR="0" wp14:anchorId="14F295DF" wp14:editId="387B83CF">
                  <wp:extent cx="293846" cy="391794"/>
                  <wp:effectExtent l="0" t="0" r="0" b="0"/>
                  <wp:docPr id="5" name="Drawing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4">
                            <a:extLst>
                              <a:ext uri="{C183D7F6-B498-43B3-948B-1728B52AA6E4}">
                                <adec:decorative xmlns:adec="http://schemas.microsoft.com/office/drawing/2017/decorative" val="1"/>
                              </a:ext>
                            </a:extLst>
                          </pic:cNvPr>
                          <pic:cNvPicPr>
                            <a:picLocks noChangeAspect="1"/>
                          </pic:cNvPicPr>
                        </pic:nvPicPr>
                        <pic:blipFill>
                          <a:blip r:embed="rId10"/>
                          <a:stretch>
                            <a:fillRect/>
                          </a:stretch>
                        </pic:blipFill>
                        <pic:spPr>
                          <a:xfrm>
                            <a:off x="0" y="0"/>
                            <a:ext cx="293846" cy="391794"/>
                          </a:xfrm>
                          <a:prstGeom prst="rect">
                            <a:avLst/>
                          </a:prstGeom>
                        </pic:spPr>
                      </pic:pic>
                    </a:graphicData>
                  </a:graphic>
                </wp:inline>
              </w:drawing>
            </w:r>
          </w:p>
          <w:p w14:paraId="74B49B30" w14:textId="77777777" w:rsidR="004B043F" w:rsidRDefault="00B00D05">
            <w:pPr>
              <w:spacing w:before="120" w:after="120" w:line="336" w:lineRule="auto"/>
            </w:pPr>
            <w:r>
              <w:rPr>
                <w:rFonts w:ascii="Canva Sans" w:eastAsia="Canva Sans" w:hAnsi="Canva Sans" w:cs="Canva Sans"/>
                <w:color w:val="000000"/>
              </w:rPr>
              <w:t xml:space="preserve"> </w:t>
            </w:r>
          </w:p>
        </w:tc>
        <w:tc>
          <w:tcPr>
            <w:tcW w:w="8127" w:type="dxa"/>
            <w:tcMar>
              <w:top w:w="0" w:type="dxa"/>
              <w:left w:w="0" w:type="dxa"/>
              <w:bottom w:w="0" w:type="dxa"/>
              <w:right w:w="0" w:type="dxa"/>
            </w:tcMar>
          </w:tcPr>
          <w:p w14:paraId="4FB2891B" w14:textId="77777777" w:rsidR="004B043F" w:rsidRDefault="00B00D05">
            <w:pPr>
              <w:spacing w:before="120" w:after="120" w:line="336" w:lineRule="auto"/>
            </w:pPr>
            <w:r>
              <w:rPr>
                <w:rFonts w:ascii="Canva Sans Bold" w:eastAsia="Canva Sans Bold" w:hAnsi="Canva Sans Bold" w:cs="Canva Sans Bold"/>
                <w:b/>
                <w:bCs/>
                <w:color w:val="9D6551"/>
                <w:sz w:val="28"/>
                <w:szCs w:val="28"/>
              </w:rPr>
              <w:t xml:space="preserve">STEP 4: Evaluate Prerequisite Courses and Confirm Transferability </w:t>
            </w:r>
          </w:p>
        </w:tc>
      </w:tr>
    </w:tbl>
    <w:p w14:paraId="0D655F4A" w14:textId="77777777" w:rsidR="004B043F" w:rsidRDefault="00B00D05">
      <w:pPr>
        <w:spacing w:before="120" w:after="120" w:line="336" w:lineRule="auto"/>
      </w:pPr>
      <w:r>
        <w:rPr>
          <w:rFonts w:ascii="Canva Sans" w:eastAsia="Canva Sans" w:hAnsi="Canva Sans" w:cs="Canva Sans"/>
          <w:color w:val="000000"/>
        </w:rPr>
        <w:lastRenderedPageBreak/>
        <w:t xml:space="preserve">Carefully review the prerequisite coursework required for admission. Do not assume courses will automatically transfer to fulfill the intended requirements. </w:t>
      </w:r>
      <w:r>
        <w:rPr>
          <w:rFonts w:ascii="Canva Sans" w:eastAsia="Canva Sans" w:hAnsi="Canva Sans" w:cs="Canva Sans"/>
          <w:color w:val="000000"/>
          <w:sz w:val="18"/>
          <w:szCs w:val="18"/>
        </w:rPr>
        <w:t xml:space="preserve"> </w:t>
      </w:r>
    </w:p>
    <w:p w14:paraId="050545B8" w14:textId="77777777" w:rsidR="004B043F" w:rsidRDefault="00B00D05">
      <w:pPr>
        <w:spacing w:before="120" w:after="120" w:line="336" w:lineRule="auto"/>
      </w:pPr>
      <w:r>
        <w:rPr>
          <w:rFonts w:ascii="Canva Sans" w:eastAsia="Canva Sans" w:hAnsi="Canva Sans" w:cs="Canva Sans"/>
          <w:color w:val="000000"/>
        </w:rPr>
        <w:t xml:space="preserve">Tool to Use: Transferology </w:t>
      </w:r>
      <w:r>
        <w:rPr>
          <w:rFonts w:ascii="Canva Sans" w:eastAsia="Canva Sans" w:hAnsi="Canva Sans" w:cs="Canva Sans"/>
          <w:color w:val="000000"/>
          <w:sz w:val="18"/>
          <w:szCs w:val="18"/>
        </w:rPr>
        <w:t xml:space="preserve"> </w:t>
      </w:r>
    </w:p>
    <w:p w14:paraId="36506149" w14:textId="77777777" w:rsidR="004B043F" w:rsidRDefault="004B043F">
      <w:pPr>
        <w:spacing w:before="120" w:after="120" w:line="336" w:lineRule="auto"/>
      </w:pPr>
      <w:hyperlink r:id="rId11">
        <w:r>
          <w:rPr>
            <w:rFonts w:ascii="Canva Sans" w:eastAsia="Canva Sans" w:hAnsi="Canva Sans" w:cs="Canva Sans"/>
            <w:color w:val="000000"/>
          </w:rPr>
          <w:t>Transferology.com</w:t>
        </w:r>
      </w:hyperlink>
      <w:r w:rsidR="00B00D05">
        <w:rPr>
          <w:rFonts w:ascii="Canva Sans" w:eastAsia="Canva Sans" w:hAnsi="Canva Sans" w:cs="Canva Sans"/>
          <w:color w:val="000000"/>
        </w:rPr>
        <w:t xml:space="preserve"> is an online tool that helps students explore how their completed or planned coursework may transfer to other colleges or universities. It allows you to compare how credits apply toward specific majors or degree requirements. Not all colleges or courses are listed. </w:t>
      </w:r>
      <w:r w:rsidR="00B00D05">
        <w:rPr>
          <w:rFonts w:ascii="Canva Sans" w:eastAsia="Canva Sans" w:hAnsi="Canva Sans" w:cs="Canva Sans"/>
          <w:color w:val="000000"/>
          <w:sz w:val="18"/>
          <w:szCs w:val="18"/>
        </w:rPr>
        <w:t xml:space="preserve"> </w:t>
      </w:r>
    </w:p>
    <w:p w14:paraId="44B10543" w14:textId="77777777" w:rsidR="004B043F" w:rsidRDefault="00B00D05">
      <w:pPr>
        <w:spacing w:before="120" w:after="120" w:line="336" w:lineRule="auto"/>
      </w:pPr>
      <w:r>
        <w:rPr>
          <w:rFonts w:ascii="Canva Sans" w:eastAsia="Canva Sans" w:hAnsi="Canva Sans" w:cs="Canva Sans"/>
          <w:color w:val="000000"/>
        </w:rPr>
        <w:t xml:space="preserve">How to Use Transferology </w:t>
      </w:r>
      <w:r>
        <w:rPr>
          <w:rFonts w:ascii="Canva Sans" w:eastAsia="Canva Sans" w:hAnsi="Canva Sans" w:cs="Canva Sans"/>
          <w:color w:val="000000"/>
          <w:sz w:val="18"/>
          <w:szCs w:val="18"/>
        </w:rPr>
        <w:t xml:space="preserve"> </w:t>
      </w:r>
    </w:p>
    <w:p w14:paraId="5623A9B7" w14:textId="77777777" w:rsidR="004B043F" w:rsidRDefault="00B00D05">
      <w:pPr>
        <w:numPr>
          <w:ilvl w:val="0"/>
          <w:numId w:val="4"/>
        </w:numPr>
        <w:spacing w:after="0" w:line="336" w:lineRule="auto"/>
      </w:pPr>
      <w:r>
        <w:rPr>
          <w:rFonts w:ascii="Canva Sans" w:eastAsia="Canva Sans" w:hAnsi="Canva Sans" w:cs="Canva Sans"/>
          <w:color w:val="000000"/>
        </w:rPr>
        <w:t xml:space="preserve">Go to </w:t>
      </w:r>
      <w:hyperlink r:id="rId12">
        <w:r w:rsidR="004B043F">
          <w:rPr>
            <w:rFonts w:ascii="Canva Sans" w:eastAsia="Canva Sans" w:hAnsi="Canva Sans" w:cs="Canva Sans"/>
            <w:color w:val="000000"/>
          </w:rPr>
          <w:t>transferology.com</w:t>
        </w:r>
      </w:hyperlink>
      <w:r>
        <w:rPr>
          <w:rFonts w:ascii="Canva Sans" w:eastAsia="Canva Sans" w:hAnsi="Canva Sans" w:cs="Canva Sans"/>
          <w:color w:val="000000"/>
        </w:rPr>
        <w:t xml:space="preserve"> and </w:t>
      </w:r>
      <w:r>
        <w:rPr>
          <w:rFonts w:ascii="Canva Sans Bold" w:eastAsia="Canva Sans Bold" w:hAnsi="Canva Sans Bold" w:cs="Canva Sans Bold"/>
          <w:b/>
          <w:bCs/>
          <w:color w:val="000000"/>
        </w:rPr>
        <w:t>create a free account</w:t>
      </w:r>
      <w:r>
        <w:rPr>
          <w:rFonts w:ascii="Canva Sans" w:eastAsia="Canva Sans" w:hAnsi="Canva Sans" w:cs="Canva Sans"/>
          <w:color w:val="000000"/>
        </w:rPr>
        <w:t xml:space="preserve">.  </w:t>
      </w:r>
    </w:p>
    <w:p w14:paraId="3132AB2C" w14:textId="77777777" w:rsidR="004B043F" w:rsidRDefault="00B00D05">
      <w:pPr>
        <w:numPr>
          <w:ilvl w:val="0"/>
          <w:numId w:val="4"/>
        </w:numPr>
        <w:spacing w:after="0" w:line="336" w:lineRule="auto"/>
      </w:pPr>
      <w:r>
        <w:rPr>
          <w:rFonts w:ascii="Canva Sans" w:eastAsia="Canva Sans" w:hAnsi="Canva Sans" w:cs="Canva Sans"/>
          <w:color w:val="000000"/>
        </w:rPr>
        <w:t xml:space="preserve">Select </w:t>
      </w:r>
      <w:r>
        <w:rPr>
          <w:rFonts w:ascii="Canva Sans Bold" w:eastAsia="Canva Sans Bold" w:hAnsi="Canva Sans Bold" w:cs="Canva Sans Bold"/>
          <w:b/>
          <w:bCs/>
          <w:color w:val="000000"/>
        </w:rPr>
        <w:t>"Will My Courses Transfer?"</w:t>
      </w:r>
      <w:r>
        <w:rPr>
          <w:rFonts w:ascii="Canva Sans" w:eastAsia="Canva Sans" w:hAnsi="Canva Sans" w:cs="Canva Sans"/>
          <w:color w:val="000000"/>
        </w:rPr>
        <w:t xml:space="preserve">  </w:t>
      </w:r>
    </w:p>
    <w:p w14:paraId="7FDD7AB7" w14:textId="77777777" w:rsidR="004B043F" w:rsidRDefault="00B00D05">
      <w:pPr>
        <w:numPr>
          <w:ilvl w:val="0"/>
          <w:numId w:val="4"/>
        </w:numPr>
        <w:spacing w:after="0" w:line="336" w:lineRule="auto"/>
      </w:pPr>
      <w:r>
        <w:rPr>
          <w:rFonts w:ascii="Canva Sans" w:eastAsia="Canva Sans" w:hAnsi="Canva Sans" w:cs="Canva Sans"/>
          <w:color w:val="000000"/>
        </w:rPr>
        <w:t xml:space="preserve">Enter Your Course Information:  </w:t>
      </w:r>
    </w:p>
    <w:p w14:paraId="6EB9C679" w14:textId="77777777" w:rsidR="004B043F" w:rsidRDefault="00B00D05">
      <w:pPr>
        <w:numPr>
          <w:ilvl w:val="1"/>
          <w:numId w:val="4"/>
        </w:numPr>
        <w:spacing w:after="0" w:line="336" w:lineRule="auto"/>
      </w:pPr>
      <w:r>
        <w:rPr>
          <w:rFonts w:ascii="Canva Sans" w:eastAsia="Canva Sans" w:hAnsi="Canva Sans" w:cs="Canva Sans"/>
          <w:color w:val="000000"/>
        </w:rPr>
        <w:t xml:space="preserve">Choose:  </w:t>
      </w:r>
    </w:p>
    <w:p w14:paraId="680003DE" w14:textId="77777777" w:rsidR="004B043F" w:rsidRDefault="00B00D05">
      <w:pPr>
        <w:numPr>
          <w:ilvl w:val="2"/>
          <w:numId w:val="4"/>
        </w:numPr>
        <w:spacing w:after="0" w:line="336" w:lineRule="auto"/>
      </w:pPr>
      <w:r>
        <w:rPr>
          <w:rFonts w:ascii="Canva Sans" w:eastAsia="Canva Sans" w:hAnsi="Canva Sans" w:cs="Canva Sans"/>
          <w:color w:val="000000"/>
        </w:rPr>
        <w:t xml:space="preserve">Your School(s)  </w:t>
      </w:r>
    </w:p>
    <w:p w14:paraId="63A15BD9" w14:textId="77777777" w:rsidR="004B043F" w:rsidRDefault="00B00D05">
      <w:pPr>
        <w:numPr>
          <w:ilvl w:val="2"/>
          <w:numId w:val="4"/>
        </w:numPr>
        <w:spacing w:after="0" w:line="336" w:lineRule="auto"/>
      </w:pPr>
      <w:r>
        <w:rPr>
          <w:rFonts w:ascii="Canva Sans" w:eastAsia="Canva Sans" w:hAnsi="Canva Sans" w:cs="Canva Sans"/>
          <w:color w:val="000000"/>
        </w:rPr>
        <w:t xml:space="preserve">Term taken  </w:t>
      </w:r>
    </w:p>
    <w:p w14:paraId="404D8BDE" w14:textId="77777777" w:rsidR="004B043F" w:rsidRDefault="00B00D05">
      <w:pPr>
        <w:numPr>
          <w:ilvl w:val="2"/>
          <w:numId w:val="4"/>
        </w:numPr>
        <w:spacing w:after="0" w:line="336" w:lineRule="auto"/>
      </w:pPr>
      <w:r>
        <w:rPr>
          <w:rFonts w:ascii="Canva Sans" w:eastAsia="Canva Sans" w:hAnsi="Canva Sans" w:cs="Canva Sans"/>
          <w:color w:val="000000"/>
        </w:rPr>
        <w:t xml:space="preserve">Department (e.g., BIOL, CHEM, ENG, PSYC)  </w:t>
      </w:r>
    </w:p>
    <w:p w14:paraId="79FB9D09" w14:textId="77777777" w:rsidR="004B043F" w:rsidRDefault="00B00D05">
      <w:pPr>
        <w:numPr>
          <w:ilvl w:val="2"/>
          <w:numId w:val="4"/>
        </w:numPr>
        <w:spacing w:after="0" w:line="336" w:lineRule="auto"/>
      </w:pPr>
      <w:r>
        <w:rPr>
          <w:rFonts w:ascii="Canva Sans" w:eastAsia="Canva Sans" w:hAnsi="Canva Sans" w:cs="Canva Sans"/>
          <w:color w:val="000000"/>
        </w:rPr>
        <w:t xml:space="preserve">Course number  </w:t>
      </w:r>
    </w:p>
    <w:p w14:paraId="44C456DC" w14:textId="77777777" w:rsidR="004B043F" w:rsidRDefault="00B00D05">
      <w:pPr>
        <w:numPr>
          <w:ilvl w:val="1"/>
          <w:numId w:val="4"/>
        </w:numPr>
        <w:spacing w:after="0" w:line="336" w:lineRule="auto"/>
      </w:pPr>
      <w:r>
        <w:rPr>
          <w:rFonts w:ascii="Canva Sans" w:eastAsia="Canva Sans" w:hAnsi="Canva Sans" w:cs="Canva Sans"/>
          <w:color w:val="000000"/>
        </w:rPr>
        <w:t xml:space="preserve">Enter each course you want evaluated  </w:t>
      </w:r>
    </w:p>
    <w:p w14:paraId="3B4501AD" w14:textId="77777777" w:rsidR="004B043F" w:rsidRDefault="00B00D05">
      <w:pPr>
        <w:numPr>
          <w:ilvl w:val="0"/>
          <w:numId w:val="4"/>
        </w:numPr>
        <w:spacing w:after="0" w:line="336" w:lineRule="auto"/>
      </w:pPr>
      <w:r>
        <w:rPr>
          <w:rFonts w:ascii="Canva Sans" w:eastAsia="Canva Sans" w:hAnsi="Canva Sans" w:cs="Canva Sans"/>
          <w:color w:val="000000"/>
        </w:rPr>
        <w:t xml:space="preserve">Add Courses to </w:t>
      </w:r>
      <w:r>
        <w:rPr>
          <w:rFonts w:ascii="Canva Sans Bold" w:eastAsia="Canva Sans Bold" w:hAnsi="Canva Sans Bold" w:cs="Canva Sans Bold"/>
          <w:b/>
          <w:bCs/>
          <w:color w:val="000000"/>
        </w:rPr>
        <w:t>“My Courses”</w:t>
      </w:r>
      <w:r>
        <w:rPr>
          <w:rFonts w:ascii="Canva Sans" w:eastAsia="Canva Sans" w:hAnsi="Canva Sans" w:cs="Canva Sans"/>
          <w:color w:val="000000"/>
        </w:rPr>
        <w:t xml:space="preserve">  </w:t>
      </w:r>
    </w:p>
    <w:p w14:paraId="615E15D3" w14:textId="77777777" w:rsidR="004B043F" w:rsidRDefault="00B00D05">
      <w:pPr>
        <w:numPr>
          <w:ilvl w:val="1"/>
          <w:numId w:val="4"/>
        </w:numPr>
        <w:spacing w:after="0" w:line="336" w:lineRule="auto"/>
      </w:pPr>
      <w:r>
        <w:rPr>
          <w:rFonts w:ascii="Canva Sans" w:eastAsia="Canva Sans" w:hAnsi="Canva Sans" w:cs="Canva Sans"/>
          <w:color w:val="000000"/>
        </w:rPr>
        <w:t xml:space="preserve">Add all relevant completed or planned coursework to your list.  </w:t>
      </w:r>
    </w:p>
    <w:p w14:paraId="71782088" w14:textId="77777777" w:rsidR="004B043F" w:rsidRDefault="00B00D05">
      <w:pPr>
        <w:numPr>
          <w:ilvl w:val="0"/>
          <w:numId w:val="4"/>
        </w:numPr>
        <w:spacing w:after="0" w:line="336" w:lineRule="auto"/>
      </w:pPr>
      <w:r>
        <w:rPr>
          <w:rFonts w:ascii="Canva Sans Bold" w:eastAsia="Canva Sans Bold" w:hAnsi="Canva Sans Bold" w:cs="Canva Sans Bold"/>
          <w:b/>
          <w:bCs/>
          <w:color w:val="000000"/>
        </w:rPr>
        <w:t>Search for Matches</w:t>
      </w:r>
      <w:r>
        <w:rPr>
          <w:rFonts w:ascii="Canva Sans" w:eastAsia="Canva Sans" w:hAnsi="Canva Sans" w:cs="Canva Sans"/>
          <w:color w:val="000000"/>
        </w:rPr>
        <w:t xml:space="preserve">  </w:t>
      </w:r>
    </w:p>
    <w:p w14:paraId="2884FC4A" w14:textId="77777777" w:rsidR="004B043F" w:rsidRDefault="00B00D05">
      <w:pPr>
        <w:numPr>
          <w:ilvl w:val="1"/>
          <w:numId w:val="4"/>
        </w:numPr>
        <w:spacing w:after="0" w:line="336" w:lineRule="auto"/>
      </w:pPr>
      <w:r>
        <w:rPr>
          <w:rFonts w:ascii="Canva Sans" w:eastAsia="Canva Sans" w:hAnsi="Canva Sans" w:cs="Canva Sans"/>
          <w:color w:val="000000"/>
        </w:rPr>
        <w:t xml:space="preserve">Search for the college or university you are interested in.  </w:t>
      </w:r>
    </w:p>
    <w:p w14:paraId="10CF7887" w14:textId="77777777" w:rsidR="004B043F" w:rsidRDefault="00B00D05">
      <w:pPr>
        <w:numPr>
          <w:ilvl w:val="1"/>
          <w:numId w:val="4"/>
        </w:numPr>
        <w:spacing w:after="0" w:line="336" w:lineRule="auto"/>
      </w:pPr>
      <w:r>
        <w:rPr>
          <w:rFonts w:ascii="Canva Sans" w:eastAsia="Canva Sans" w:hAnsi="Canva Sans" w:cs="Canva Sans"/>
          <w:color w:val="000000"/>
        </w:rPr>
        <w:t xml:space="preserve">Review how your courses may transfer.  </w:t>
      </w:r>
    </w:p>
    <w:p w14:paraId="024F9E20" w14:textId="77777777" w:rsidR="004B043F" w:rsidRDefault="00B00D05">
      <w:pPr>
        <w:spacing w:before="120" w:after="120" w:line="336" w:lineRule="auto"/>
      </w:pPr>
      <w:r>
        <w:rPr>
          <w:rFonts w:ascii="Canva Sans" w:eastAsia="Canva Sans" w:hAnsi="Canva Sans" w:cs="Canva Sans"/>
          <w:color w:val="000000"/>
        </w:rPr>
        <w:t xml:space="preserve">Required Actions: Confirming Course Transfer &amp; Evaluation </w:t>
      </w:r>
      <w:r>
        <w:rPr>
          <w:rFonts w:ascii="Canva Sans" w:eastAsia="Canva Sans" w:hAnsi="Canva Sans" w:cs="Canva Sans"/>
          <w:color w:val="000000"/>
          <w:sz w:val="18"/>
          <w:szCs w:val="18"/>
        </w:rPr>
        <w:t xml:space="preserve"> </w:t>
      </w:r>
    </w:p>
    <w:p w14:paraId="4371E540" w14:textId="77777777" w:rsidR="004B043F" w:rsidRDefault="00B00D05">
      <w:pPr>
        <w:spacing w:before="120" w:after="120" w:line="336" w:lineRule="auto"/>
      </w:pPr>
      <w:r>
        <w:rPr>
          <w:rFonts w:ascii="Canva Sans" w:eastAsia="Canva Sans" w:hAnsi="Canva Sans" w:cs="Canva Sans"/>
          <w:color w:val="000000"/>
        </w:rPr>
        <w:t xml:space="preserve">To receive an official transfer credit evaluation, students generally must apply for admission to the college or university. However, some institutions and dental hygiene programs can provide unofficial transfer evaluations, before formal admission. To determine whether this option is available, follow the steps below. </w:t>
      </w:r>
      <w:r>
        <w:rPr>
          <w:rFonts w:ascii="Canva Sans" w:eastAsia="Canva Sans" w:hAnsi="Canva Sans" w:cs="Canva Sans"/>
          <w:color w:val="000000"/>
          <w:sz w:val="18"/>
          <w:szCs w:val="18"/>
        </w:rPr>
        <w:t xml:space="preserve"> </w:t>
      </w:r>
    </w:p>
    <w:p w14:paraId="0374A7DD" w14:textId="77777777" w:rsidR="004B043F" w:rsidRDefault="00B00D05">
      <w:pPr>
        <w:numPr>
          <w:ilvl w:val="0"/>
          <w:numId w:val="5"/>
        </w:numPr>
        <w:spacing w:after="0" w:line="336" w:lineRule="auto"/>
      </w:pPr>
      <w:r>
        <w:rPr>
          <w:rFonts w:ascii="Canva Sans Bold" w:eastAsia="Canva Sans Bold" w:hAnsi="Canva Sans Bold" w:cs="Canva Sans Bold"/>
          <w:b/>
          <w:bCs/>
          <w:color w:val="000000"/>
        </w:rPr>
        <w:lastRenderedPageBreak/>
        <w:t>Email the Dental Hygiene Program or Undergraduate Admissions Office</w:t>
      </w:r>
      <w:r>
        <w:rPr>
          <w:rFonts w:ascii="Canva Sans" w:eastAsia="Canva Sans" w:hAnsi="Canva Sans" w:cs="Canva Sans"/>
          <w:color w:val="000000"/>
        </w:rPr>
        <w:t xml:space="preserve">  </w:t>
      </w:r>
    </w:p>
    <w:p w14:paraId="2D588B13" w14:textId="77777777" w:rsidR="004B043F" w:rsidRDefault="00B00D05">
      <w:pPr>
        <w:numPr>
          <w:ilvl w:val="1"/>
          <w:numId w:val="5"/>
        </w:numPr>
        <w:spacing w:after="0" w:line="336" w:lineRule="auto"/>
      </w:pPr>
      <w:r>
        <w:rPr>
          <w:rFonts w:ascii="Canva Sans" w:eastAsia="Canva Sans" w:hAnsi="Canva Sans" w:cs="Canva Sans"/>
          <w:color w:val="000000"/>
        </w:rPr>
        <w:t xml:space="preserve">Use the contact information listed on the program’s website.  </w:t>
      </w:r>
    </w:p>
    <w:p w14:paraId="38DC1DD0" w14:textId="77777777" w:rsidR="004B043F" w:rsidRDefault="00B00D05">
      <w:pPr>
        <w:numPr>
          <w:ilvl w:val="1"/>
          <w:numId w:val="5"/>
        </w:numPr>
        <w:spacing w:after="0" w:line="336" w:lineRule="auto"/>
      </w:pPr>
      <w:r>
        <w:rPr>
          <w:rFonts w:ascii="Canva Sans" w:eastAsia="Canva Sans" w:hAnsi="Canva Sans" w:cs="Canva Sans"/>
          <w:color w:val="000000"/>
        </w:rPr>
        <w:t xml:space="preserve">Clearly state that you are exploring eligibility and transferability.  </w:t>
      </w:r>
    </w:p>
    <w:p w14:paraId="6F707A18" w14:textId="77777777" w:rsidR="004B043F" w:rsidRDefault="00B00D05">
      <w:pPr>
        <w:numPr>
          <w:ilvl w:val="0"/>
          <w:numId w:val="5"/>
        </w:numPr>
        <w:spacing w:after="0" w:line="336" w:lineRule="auto"/>
      </w:pPr>
      <w:r>
        <w:rPr>
          <w:rFonts w:ascii="Canva Sans Bold" w:eastAsia="Canva Sans Bold" w:hAnsi="Canva Sans Bold" w:cs="Canva Sans Bold"/>
          <w:b/>
          <w:bCs/>
          <w:color w:val="000000"/>
        </w:rPr>
        <w:t>Attach Unofficial Transcripts</w:t>
      </w:r>
      <w:r>
        <w:rPr>
          <w:rFonts w:ascii="Canva Sans" w:eastAsia="Canva Sans" w:hAnsi="Canva Sans" w:cs="Canva Sans"/>
          <w:color w:val="000000"/>
        </w:rPr>
        <w:t xml:space="preserve">  </w:t>
      </w:r>
    </w:p>
    <w:p w14:paraId="4908DA23" w14:textId="77777777" w:rsidR="004B043F" w:rsidRDefault="00B00D05">
      <w:pPr>
        <w:numPr>
          <w:ilvl w:val="1"/>
          <w:numId w:val="5"/>
        </w:numPr>
        <w:spacing w:after="0" w:line="336" w:lineRule="auto"/>
      </w:pPr>
      <w:r>
        <w:rPr>
          <w:rFonts w:ascii="Canva Sans" w:eastAsia="Canva Sans" w:hAnsi="Canva Sans" w:cs="Canva Sans"/>
          <w:color w:val="000000"/>
        </w:rPr>
        <w:t xml:space="preserve">Include transcripts from all colleges or universities attended, including any National Exam scores (e.g., AP, IB or CLEP).  </w:t>
      </w:r>
    </w:p>
    <w:p w14:paraId="73A54E73" w14:textId="77777777" w:rsidR="004B043F" w:rsidRDefault="00B00D05">
      <w:pPr>
        <w:numPr>
          <w:ilvl w:val="1"/>
          <w:numId w:val="5"/>
        </w:numPr>
        <w:spacing w:after="0" w:line="336" w:lineRule="auto"/>
      </w:pPr>
      <w:r>
        <w:rPr>
          <w:rFonts w:ascii="Canva Sans" w:eastAsia="Canva Sans" w:hAnsi="Canva Sans" w:cs="Canva Sans"/>
          <w:color w:val="000000"/>
        </w:rPr>
        <w:t xml:space="preserve">Ensure transcripts are readable and up to date.  </w:t>
      </w:r>
    </w:p>
    <w:p w14:paraId="27BF7489" w14:textId="77777777" w:rsidR="004B043F" w:rsidRDefault="00B00D05">
      <w:pPr>
        <w:numPr>
          <w:ilvl w:val="0"/>
          <w:numId w:val="5"/>
        </w:numPr>
        <w:spacing w:after="0" w:line="336" w:lineRule="auto"/>
      </w:pPr>
      <w:r>
        <w:rPr>
          <w:rFonts w:ascii="Canva Sans Bold" w:eastAsia="Canva Sans Bold" w:hAnsi="Canva Sans Bold" w:cs="Canva Sans Bold"/>
          <w:b/>
          <w:bCs/>
          <w:color w:val="000000"/>
        </w:rPr>
        <w:t>Ask How Each Course Will Be Accepted</w:t>
      </w:r>
      <w:r>
        <w:rPr>
          <w:rFonts w:ascii="Canva Sans" w:eastAsia="Canva Sans" w:hAnsi="Canva Sans" w:cs="Canva Sans"/>
          <w:color w:val="000000"/>
        </w:rPr>
        <w:t xml:space="preserve">  </w:t>
      </w:r>
    </w:p>
    <w:p w14:paraId="76E66ED4" w14:textId="77777777" w:rsidR="004B043F" w:rsidRDefault="00B00D05">
      <w:pPr>
        <w:numPr>
          <w:ilvl w:val="1"/>
          <w:numId w:val="5"/>
        </w:numPr>
        <w:spacing w:after="0" w:line="336" w:lineRule="auto"/>
      </w:pPr>
      <w:r>
        <w:rPr>
          <w:rFonts w:ascii="Canva Sans" w:eastAsia="Canva Sans" w:hAnsi="Canva Sans" w:cs="Canva Sans"/>
          <w:color w:val="000000"/>
        </w:rPr>
        <w:t xml:space="preserve">Request clarification on:  </w:t>
      </w:r>
    </w:p>
    <w:p w14:paraId="0136AAAA" w14:textId="77777777" w:rsidR="004B043F" w:rsidRDefault="00B00D05">
      <w:pPr>
        <w:numPr>
          <w:ilvl w:val="1"/>
          <w:numId w:val="5"/>
        </w:numPr>
        <w:spacing w:after="0" w:line="336" w:lineRule="auto"/>
      </w:pPr>
      <w:r>
        <w:rPr>
          <w:rFonts w:ascii="Canva Sans" w:eastAsia="Canva Sans" w:hAnsi="Canva Sans" w:cs="Canva Sans"/>
          <w:color w:val="000000"/>
        </w:rPr>
        <w:t xml:space="preserve">Direct equivalencies for prerequisites.  </w:t>
      </w:r>
    </w:p>
    <w:p w14:paraId="293DE1C0" w14:textId="77777777" w:rsidR="004B043F" w:rsidRDefault="00B00D05">
      <w:pPr>
        <w:numPr>
          <w:ilvl w:val="1"/>
          <w:numId w:val="5"/>
        </w:numPr>
        <w:spacing w:after="0" w:line="336" w:lineRule="auto"/>
      </w:pPr>
      <w:r>
        <w:rPr>
          <w:rFonts w:ascii="Canva Sans" w:eastAsia="Canva Sans" w:hAnsi="Canva Sans" w:cs="Canva Sans"/>
          <w:color w:val="000000"/>
        </w:rPr>
        <w:t xml:space="preserve">Courses that may not be accepted.  </w:t>
      </w:r>
    </w:p>
    <w:p w14:paraId="460A39C0" w14:textId="77777777" w:rsidR="004B043F" w:rsidRDefault="00B00D05">
      <w:pPr>
        <w:numPr>
          <w:ilvl w:val="0"/>
          <w:numId w:val="5"/>
        </w:numPr>
        <w:spacing w:after="0" w:line="336" w:lineRule="auto"/>
      </w:pPr>
      <w:r>
        <w:rPr>
          <w:rFonts w:ascii="Canva Sans Bold" w:eastAsia="Canva Sans Bold" w:hAnsi="Canva Sans Bold" w:cs="Canva Sans Bold"/>
          <w:b/>
          <w:bCs/>
          <w:color w:val="000000"/>
        </w:rPr>
        <w:t>Ask Whether Course Substitutions Are Allowed</w:t>
      </w:r>
      <w:r>
        <w:rPr>
          <w:rFonts w:ascii="Canva Sans" w:eastAsia="Canva Sans" w:hAnsi="Canva Sans" w:cs="Canva Sans"/>
          <w:color w:val="000000"/>
        </w:rPr>
        <w:t xml:space="preserve">  </w:t>
      </w:r>
    </w:p>
    <w:p w14:paraId="1156462B" w14:textId="77777777" w:rsidR="004B043F" w:rsidRDefault="00B00D05">
      <w:pPr>
        <w:numPr>
          <w:ilvl w:val="1"/>
          <w:numId w:val="5"/>
        </w:numPr>
        <w:spacing w:after="0" w:line="336" w:lineRule="auto"/>
      </w:pPr>
      <w:r>
        <w:rPr>
          <w:rFonts w:ascii="Canva Sans" w:eastAsia="Canva Sans" w:hAnsi="Canva Sans" w:cs="Canva Sans"/>
          <w:color w:val="000000"/>
        </w:rPr>
        <w:t xml:space="preserve">Some programs may allow substitutions for prerequisites.  </w:t>
      </w:r>
    </w:p>
    <w:p w14:paraId="35CE9F76" w14:textId="77777777" w:rsidR="004B043F" w:rsidRDefault="00B00D05">
      <w:pPr>
        <w:numPr>
          <w:ilvl w:val="0"/>
          <w:numId w:val="5"/>
        </w:numPr>
        <w:spacing w:after="0" w:line="336" w:lineRule="auto"/>
      </w:pPr>
      <w:r>
        <w:rPr>
          <w:rFonts w:ascii="Canva Sans Bold" w:eastAsia="Canva Sans Bold" w:hAnsi="Canva Sans Bold" w:cs="Canva Sans Bold"/>
          <w:b/>
          <w:bCs/>
          <w:color w:val="000000"/>
        </w:rPr>
        <w:t>Confirm Responses in Writing</w:t>
      </w:r>
      <w:r>
        <w:rPr>
          <w:rFonts w:ascii="Canva Sans" w:eastAsia="Canva Sans" w:hAnsi="Canva Sans" w:cs="Canva Sans"/>
          <w:color w:val="000000"/>
        </w:rPr>
        <w:t xml:space="preserve">  </w:t>
      </w:r>
    </w:p>
    <w:p w14:paraId="52C8426A" w14:textId="77777777" w:rsidR="004B043F" w:rsidRDefault="00B00D05">
      <w:pPr>
        <w:numPr>
          <w:ilvl w:val="1"/>
          <w:numId w:val="5"/>
        </w:numPr>
        <w:spacing w:after="0" w:line="336" w:lineRule="auto"/>
      </w:pPr>
      <w:r>
        <w:rPr>
          <w:rFonts w:ascii="Canva Sans" w:eastAsia="Canva Sans" w:hAnsi="Canva Sans" w:cs="Canva Sans"/>
          <w:color w:val="000000"/>
        </w:rPr>
        <w:t xml:space="preserve">Request confirmation via email.  </w:t>
      </w:r>
    </w:p>
    <w:p w14:paraId="67A8C076" w14:textId="77777777" w:rsidR="004B043F" w:rsidRDefault="00B00D05">
      <w:pPr>
        <w:numPr>
          <w:ilvl w:val="1"/>
          <w:numId w:val="5"/>
        </w:numPr>
        <w:spacing w:after="0" w:line="336" w:lineRule="auto"/>
      </w:pPr>
      <w:r>
        <w:rPr>
          <w:rFonts w:ascii="Canva Sans" w:eastAsia="Canva Sans" w:hAnsi="Canva Sans" w:cs="Canva Sans"/>
          <w:color w:val="000000"/>
        </w:rPr>
        <w:t xml:space="preserve">Save all correspondence for your records.  </w:t>
      </w:r>
    </w:p>
    <w:p w14:paraId="4FEC548B" w14:textId="77777777" w:rsidR="004B043F" w:rsidRDefault="00B00D05">
      <w:pPr>
        <w:spacing w:before="120" w:after="120" w:line="336" w:lineRule="auto"/>
      </w:pPr>
      <w:r>
        <w:rPr>
          <w:rFonts w:ascii="Canva Sans Bold Italics" w:eastAsia="Canva Sans Bold Italics" w:hAnsi="Canva Sans Bold Italics" w:cs="Canva Sans Bold Italics"/>
          <w:b/>
          <w:bCs/>
          <w:i/>
          <w:iCs/>
          <w:color w:val="000000"/>
        </w:rPr>
        <w:t>Best practice:</w:t>
      </w:r>
      <w:r>
        <w:rPr>
          <w:rFonts w:ascii="Canva Sans" w:eastAsia="Canva Sans" w:hAnsi="Canva Sans" w:cs="Canva Sans"/>
          <w:color w:val="000000"/>
        </w:rPr>
        <w:t xml:space="preserve"> </w:t>
      </w:r>
      <w:r>
        <w:rPr>
          <w:rFonts w:ascii="Canva Sans" w:eastAsia="Canva Sans" w:hAnsi="Canva Sans" w:cs="Canva Sans"/>
          <w:color w:val="000000"/>
          <w:sz w:val="18"/>
          <w:szCs w:val="18"/>
        </w:rPr>
        <w:t xml:space="preserve"> </w:t>
      </w:r>
    </w:p>
    <w:p w14:paraId="387444FE" w14:textId="77777777" w:rsidR="004B043F" w:rsidRDefault="00B00D05">
      <w:pPr>
        <w:spacing w:before="120" w:after="120" w:line="336" w:lineRule="auto"/>
      </w:pPr>
      <w:r>
        <w:rPr>
          <w:rFonts w:ascii="Canva Sans" w:eastAsia="Canva Sans" w:hAnsi="Canva Sans" w:cs="Canva Sans"/>
          <w:color w:val="000000"/>
        </w:rPr>
        <w:t xml:space="preserve">Use Transferology as a starting point. Always verify transfer decisions directly with the receiving institution. </w:t>
      </w:r>
      <w:r>
        <w:rPr>
          <w:rFonts w:ascii="Canva Sans" w:eastAsia="Canva Sans" w:hAnsi="Canva Sans" w:cs="Canva Sans"/>
          <w:color w:val="000000"/>
          <w:sz w:val="18"/>
          <w:szCs w:val="18"/>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
        <w:gridCol w:w="8127"/>
      </w:tblGrid>
      <w:tr w:rsidR="004B043F" w14:paraId="6FA37BDC" w14:textId="77777777">
        <w:tc>
          <w:tcPr>
            <w:tcW w:w="903" w:type="dxa"/>
            <w:tcMar>
              <w:top w:w="0" w:type="dxa"/>
              <w:left w:w="0" w:type="dxa"/>
              <w:bottom w:w="0" w:type="dxa"/>
              <w:right w:w="0" w:type="dxa"/>
            </w:tcMar>
          </w:tcPr>
          <w:p w14:paraId="70E08F2B" w14:textId="76CAE714" w:rsidR="004B043F" w:rsidRDefault="00B00D05" w:rsidP="00106999">
            <w:pPr>
              <w:spacing w:before="120" w:after="120"/>
              <w:jc w:val="center"/>
            </w:pPr>
            <w:r>
              <w:rPr>
                <w:noProof/>
              </w:rPr>
              <w:drawing>
                <wp:inline distT="0" distB="0" distL="0" distR="0" wp14:anchorId="0CDD0145" wp14:editId="757C7ECD">
                  <wp:extent cx="252518" cy="365968"/>
                  <wp:effectExtent l="0" t="0" r="0" b="0"/>
                  <wp:docPr id="6" name="Drawing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5">
                            <a:extLst>
                              <a:ext uri="{C183D7F6-B498-43B3-948B-1728B52AA6E4}">
                                <adec:decorative xmlns:adec="http://schemas.microsoft.com/office/drawing/2017/decorative" val="1"/>
                              </a:ext>
                            </a:extLst>
                          </pic:cNvPr>
                          <pic:cNvPicPr>
                            <a:picLocks noChangeAspect="1"/>
                          </pic:cNvPicPr>
                        </pic:nvPicPr>
                        <pic:blipFill>
                          <a:blip r:embed="rId13"/>
                          <a:stretch>
                            <a:fillRect/>
                          </a:stretch>
                        </pic:blipFill>
                        <pic:spPr>
                          <a:xfrm>
                            <a:off x="0" y="0"/>
                            <a:ext cx="252518" cy="365968"/>
                          </a:xfrm>
                          <a:prstGeom prst="rect">
                            <a:avLst/>
                          </a:prstGeom>
                        </pic:spPr>
                      </pic:pic>
                    </a:graphicData>
                  </a:graphic>
                </wp:inline>
              </w:drawing>
            </w:r>
          </w:p>
        </w:tc>
        <w:tc>
          <w:tcPr>
            <w:tcW w:w="8127" w:type="dxa"/>
            <w:tcMar>
              <w:top w:w="0" w:type="dxa"/>
              <w:left w:w="0" w:type="dxa"/>
              <w:bottom w:w="0" w:type="dxa"/>
              <w:right w:w="0" w:type="dxa"/>
            </w:tcMar>
          </w:tcPr>
          <w:p w14:paraId="71E169C4" w14:textId="77777777" w:rsidR="004B043F" w:rsidRDefault="00B00D05">
            <w:pPr>
              <w:spacing w:before="120" w:after="120" w:line="336" w:lineRule="auto"/>
            </w:pPr>
            <w:r>
              <w:rPr>
                <w:rFonts w:ascii="Canva Sans Bold" w:eastAsia="Canva Sans Bold" w:hAnsi="Canva Sans Bold" w:cs="Canva Sans Bold"/>
                <w:b/>
                <w:bCs/>
                <w:color w:val="B87F51"/>
                <w:sz w:val="28"/>
                <w:szCs w:val="28"/>
              </w:rPr>
              <w:t xml:space="preserve">STEP 5: Identify Remaining Prerequisites </w:t>
            </w:r>
          </w:p>
        </w:tc>
      </w:tr>
    </w:tbl>
    <w:p w14:paraId="6DD3AA45" w14:textId="77777777" w:rsidR="004B043F" w:rsidRDefault="00B00D05">
      <w:pPr>
        <w:spacing w:before="120" w:after="120" w:line="336" w:lineRule="auto"/>
      </w:pPr>
      <w:r>
        <w:rPr>
          <w:rFonts w:ascii="Canva Sans" w:eastAsia="Canva Sans" w:hAnsi="Canva Sans" w:cs="Canva Sans"/>
          <w:color w:val="000000"/>
        </w:rPr>
        <w:t xml:space="preserve">Next, you will need to determine the following: </w:t>
      </w:r>
      <w:r>
        <w:rPr>
          <w:rFonts w:ascii="Canva Sans" w:eastAsia="Canva Sans" w:hAnsi="Canva Sans" w:cs="Canva Sans"/>
          <w:color w:val="000000"/>
          <w:sz w:val="18"/>
          <w:szCs w:val="18"/>
        </w:rPr>
        <w:t xml:space="preserve"> </w:t>
      </w:r>
    </w:p>
    <w:p w14:paraId="6C3802F0" w14:textId="77777777" w:rsidR="004B043F" w:rsidRDefault="00B00D05">
      <w:pPr>
        <w:numPr>
          <w:ilvl w:val="0"/>
          <w:numId w:val="6"/>
        </w:numPr>
        <w:spacing w:after="0" w:line="336" w:lineRule="auto"/>
      </w:pPr>
      <w:r>
        <w:rPr>
          <w:rFonts w:ascii="Canva Sans" w:eastAsia="Canva Sans" w:hAnsi="Canva Sans" w:cs="Canva Sans"/>
          <w:color w:val="000000"/>
        </w:rPr>
        <w:t xml:space="preserve">Which prerequisites are still needed.  </w:t>
      </w:r>
    </w:p>
    <w:p w14:paraId="3BD5A45A" w14:textId="77777777" w:rsidR="004B043F" w:rsidRDefault="00B00D05">
      <w:pPr>
        <w:numPr>
          <w:ilvl w:val="0"/>
          <w:numId w:val="6"/>
        </w:numPr>
        <w:spacing w:after="0" w:line="336" w:lineRule="auto"/>
      </w:pPr>
      <w:r>
        <w:rPr>
          <w:rFonts w:ascii="Canva Sans" w:eastAsia="Canva Sans" w:hAnsi="Canva Sans" w:cs="Canva Sans"/>
          <w:color w:val="000000"/>
        </w:rPr>
        <w:t xml:space="preserve">Whether these prerequisites can be taken at your current institution - verify with receiving institution.  </w:t>
      </w:r>
    </w:p>
    <w:p w14:paraId="0E0EF195" w14:textId="77777777" w:rsidR="004B043F" w:rsidRDefault="00B00D05">
      <w:pPr>
        <w:numPr>
          <w:ilvl w:val="0"/>
          <w:numId w:val="6"/>
        </w:numPr>
        <w:spacing w:after="0" w:line="336" w:lineRule="auto"/>
      </w:pPr>
      <w:r>
        <w:rPr>
          <w:rFonts w:ascii="Canva Sans" w:eastAsia="Canva Sans" w:hAnsi="Canva Sans" w:cs="Canva Sans"/>
          <w:color w:val="000000"/>
        </w:rPr>
        <w:t xml:space="preserve">Whether timing aligns with the application cycle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
        <w:gridCol w:w="8127"/>
      </w:tblGrid>
      <w:tr w:rsidR="004B043F" w14:paraId="7790DC19" w14:textId="77777777">
        <w:tc>
          <w:tcPr>
            <w:tcW w:w="903" w:type="dxa"/>
            <w:tcMar>
              <w:top w:w="0" w:type="dxa"/>
              <w:left w:w="0" w:type="dxa"/>
              <w:bottom w:w="0" w:type="dxa"/>
              <w:right w:w="0" w:type="dxa"/>
            </w:tcMar>
          </w:tcPr>
          <w:p w14:paraId="09C3B92B" w14:textId="37F6AE1F" w:rsidR="004B043F" w:rsidRDefault="00B00D05" w:rsidP="00106999">
            <w:pPr>
              <w:spacing w:before="120" w:after="120"/>
              <w:jc w:val="center"/>
            </w:pPr>
            <w:r>
              <w:rPr>
                <w:noProof/>
              </w:rPr>
              <w:drawing>
                <wp:inline distT="0" distB="0" distL="0" distR="0" wp14:anchorId="60D48A71" wp14:editId="4419802C">
                  <wp:extent cx="292666" cy="370463"/>
                  <wp:effectExtent l="0" t="0" r="0" b="0"/>
                  <wp:docPr id="7" name="Drawing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6">
                            <a:extLst>
                              <a:ext uri="{C183D7F6-B498-43B3-948B-1728B52AA6E4}">
                                <adec:decorative xmlns:adec="http://schemas.microsoft.com/office/drawing/2017/decorative" val="1"/>
                              </a:ext>
                            </a:extLst>
                          </pic:cNvPr>
                          <pic:cNvPicPr>
                            <a:picLocks noChangeAspect="1"/>
                          </pic:cNvPicPr>
                        </pic:nvPicPr>
                        <pic:blipFill>
                          <a:blip r:embed="rId14"/>
                          <a:stretch>
                            <a:fillRect/>
                          </a:stretch>
                        </pic:blipFill>
                        <pic:spPr>
                          <a:xfrm>
                            <a:off x="0" y="0"/>
                            <a:ext cx="292666" cy="370463"/>
                          </a:xfrm>
                          <a:prstGeom prst="rect">
                            <a:avLst/>
                          </a:prstGeom>
                        </pic:spPr>
                      </pic:pic>
                    </a:graphicData>
                  </a:graphic>
                </wp:inline>
              </w:drawing>
            </w:r>
          </w:p>
        </w:tc>
        <w:tc>
          <w:tcPr>
            <w:tcW w:w="8127" w:type="dxa"/>
            <w:tcMar>
              <w:top w:w="0" w:type="dxa"/>
              <w:left w:w="0" w:type="dxa"/>
              <w:bottom w:w="0" w:type="dxa"/>
              <w:right w:w="0" w:type="dxa"/>
            </w:tcMar>
          </w:tcPr>
          <w:p w14:paraId="34A34B69" w14:textId="77777777" w:rsidR="004B043F" w:rsidRDefault="00B00D05">
            <w:pPr>
              <w:spacing w:before="120" w:after="120" w:line="336" w:lineRule="auto"/>
            </w:pPr>
            <w:r>
              <w:rPr>
                <w:rFonts w:ascii="Canva Sans Bold" w:eastAsia="Canva Sans Bold" w:hAnsi="Canva Sans Bold" w:cs="Canva Sans Bold"/>
                <w:b/>
                <w:bCs/>
                <w:color w:val="3E576F"/>
                <w:sz w:val="28"/>
                <w:szCs w:val="28"/>
              </w:rPr>
              <w:t xml:space="preserve">STEP 6: Check Special Academic Policies </w:t>
            </w:r>
          </w:p>
        </w:tc>
      </w:tr>
    </w:tbl>
    <w:p w14:paraId="0B58ACF0" w14:textId="77777777" w:rsidR="004B043F" w:rsidRDefault="00B00D05">
      <w:pPr>
        <w:spacing w:before="120" w:after="120" w:line="336" w:lineRule="auto"/>
      </w:pPr>
      <w:r>
        <w:rPr>
          <w:rFonts w:ascii="Canva Sans" w:eastAsia="Canva Sans" w:hAnsi="Canva Sans" w:cs="Canva Sans"/>
          <w:color w:val="000000"/>
        </w:rPr>
        <w:lastRenderedPageBreak/>
        <w:t xml:space="preserve">Every dental hygiene program has academic policies that may affect eligibility such as: </w:t>
      </w:r>
      <w:r>
        <w:rPr>
          <w:rFonts w:ascii="Canva Sans" w:eastAsia="Canva Sans" w:hAnsi="Canva Sans" w:cs="Canva Sans"/>
          <w:color w:val="000000"/>
          <w:sz w:val="18"/>
          <w:szCs w:val="18"/>
        </w:rPr>
        <w:t xml:space="preserve"> </w:t>
      </w:r>
    </w:p>
    <w:p w14:paraId="63EF1E6B" w14:textId="77777777" w:rsidR="004B043F" w:rsidRDefault="00B00D05">
      <w:pPr>
        <w:numPr>
          <w:ilvl w:val="0"/>
          <w:numId w:val="7"/>
        </w:numPr>
        <w:spacing w:after="0" w:line="336" w:lineRule="auto"/>
      </w:pPr>
      <w:r>
        <w:rPr>
          <w:rFonts w:ascii="Canva Sans Bold" w:eastAsia="Canva Sans Bold" w:hAnsi="Canva Sans Bold" w:cs="Canva Sans Bold"/>
          <w:b/>
          <w:bCs/>
          <w:color w:val="000000"/>
        </w:rPr>
        <w:t>Course expiration limits</w:t>
      </w:r>
      <w:r>
        <w:rPr>
          <w:rFonts w:ascii="Canva Sans" w:eastAsia="Canva Sans" w:hAnsi="Canva Sans" w:cs="Canva Sans"/>
          <w:color w:val="000000"/>
        </w:rPr>
        <w:t xml:space="preserve">  </w:t>
      </w:r>
    </w:p>
    <w:p w14:paraId="676EE7A7" w14:textId="77777777" w:rsidR="004B043F" w:rsidRDefault="00B00D05">
      <w:pPr>
        <w:numPr>
          <w:ilvl w:val="0"/>
          <w:numId w:val="7"/>
        </w:numPr>
        <w:spacing w:after="0" w:line="336" w:lineRule="auto"/>
      </w:pPr>
      <w:r>
        <w:rPr>
          <w:rFonts w:ascii="Canva Sans" w:eastAsia="Canva Sans" w:hAnsi="Canva Sans" w:cs="Canva Sans"/>
          <w:color w:val="000000"/>
        </w:rPr>
        <w:t xml:space="preserve">Example: Science courses must be completed within the last 5–10 years.  </w:t>
      </w:r>
    </w:p>
    <w:p w14:paraId="24B9EA61" w14:textId="77777777" w:rsidR="004B043F" w:rsidRDefault="00B00D05">
      <w:pPr>
        <w:numPr>
          <w:ilvl w:val="0"/>
          <w:numId w:val="7"/>
        </w:numPr>
        <w:spacing w:after="0" w:line="336" w:lineRule="auto"/>
      </w:pPr>
      <w:r>
        <w:rPr>
          <w:rFonts w:ascii="Canva Sans Bold" w:eastAsia="Canva Sans Bold" w:hAnsi="Canva Sans Bold" w:cs="Canva Sans Bold"/>
          <w:b/>
          <w:bCs/>
          <w:color w:val="000000"/>
        </w:rPr>
        <w:t>Course repeat limits</w:t>
      </w:r>
      <w:r>
        <w:rPr>
          <w:rFonts w:ascii="Canva Sans" w:eastAsia="Canva Sans" w:hAnsi="Canva Sans" w:cs="Canva Sans"/>
          <w:color w:val="000000"/>
        </w:rPr>
        <w:t xml:space="preserve">  </w:t>
      </w:r>
    </w:p>
    <w:p w14:paraId="0B61569F" w14:textId="77777777" w:rsidR="004B043F" w:rsidRDefault="00B00D05">
      <w:pPr>
        <w:numPr>
          <w:ilvl w:val="0"/>
          <w:numId w:val="7"/>
        </w:numPr>
        <w:spacing w:after="0" w:line="336" w:lineRule="auto"/>
      </w:pPr>
      <w:r>
        <w:rPr>
          <w:rFonts w:ascii="Canva Sans" w:eastAsia="Canva Sans" w:hAnsi="Canva Sans" w:cs="Canva Sans"/>
          <w:color w:val="000000"/>
        </w:rPr>
        <w:t xml:space="preserve">Example: How many times can a course be repeated and what letter grade(s) are used?  </w:t>
      </w:r>
    </w:p>
    <w:p w14:paraId="3044BAE6" w14:textId="77777777" w:rsidR="004B043F" w:rsidRDefault="00B00D05">
      <w:pPr>
        <w:numPr>
          <w:ilvl w:val="0"/>
          <w:numId w:val="7"/>
        </w:numPr>
        <w:spacing w:after="0" w:line="336" w:lineRule="auto"/>
      </w:pPr>
      <w:r>
        <w:rPr>
          <w:rFonts w:ascii="Canva Sans Bold" w:eastAsia="Canva Sans Bold" w:hAnsi="Canva Sans Bold" w:cs="Canva Sans Bold"/>
          <w:b/>
          <w:bCs/>
          <w:color w:val="000000"/>
        </w:rPr>
        <w:t>Course type requirements</w:t>
      </w:r>
      <w:r>
        <w:rPr>
          <w:rFonts w:ascii="Canva Sans" w:eastAsia="Canva Sans" w:hAnsi="Canva Sans" w:cs="Canva Sans"/>
          <w:color w:val="000000"/>
        </w:rPr>
        <w:t xml:space="preserve">  </w:t>
      </w:r>
    </w:p>
    <w:p w14:paraId="57C2D8AE" w14:textId="77777777" w:rsidR="004B043F" w:rsidRDefault="00B00D05">
      <w:pPr>
        <w:numPr>
          <w:ilvl w:val="0"/>
          <w:numId w:val="7"/>
        </w:numPr>
        <w:spacing w:after="0" w:line="336" w:lineRule="auto"/>
      </w:pPr>
      <w:r>
        <w:rPr>
          <w:rFonts w:ascii="Canva Sans" w:eastAsia="Canva Sans" w:hAnsi="Canva Sans" w:cs="Canva Sans"/>
          <w:color w:val="000000"/>
        </w:rPr>
        <w:t xml:space="preserve">Example: Are online labs accepted for science courses?  </w:t>
      </w:r>
    </w:p>
    <w:p w14:paraId="68FF5DDB" w14:textId="77777777" w:rsidR="004B043F" w:rsidRDefault="00B00D05">
      <w:pPr>
        <w:spacing w:before="120" w:after="120" w:line="336" w:lineRule="auto"/>
      </w:pPr>
      <w:r>
        <w:rPr>
          <w:rFonts w:ascii="Canva Sans Bold Italics" w:eastAsia="Canva Sans Bold Italics" w:hAnsi="Canva Sans Bold Italics" w:cs="Canva Sans Bold Italics"/>
          <w:b/>
          <w:bCs/>
          <w:i/>
          <w:iCs/>
          <w:color w:val="000000"/>
        </w:rPr>
        <w:t>Important:</w:t>
      </w:r>
      <w:r>
        <w:rPr>
          <w:rFonts w:ascii="Canva Sans" w:eastAsia="Canva Sans" w:hAnsi="Canva Sans" w:cs="Canva Sans"/>
          <w:color w:val="000000"/>
        </w:rPr>
        <w:t xml:space="preserve"> </w:t>
      </w:r>
      <w:r>
        <w:rPr>
          <w:rFonts w:ascii="Canva Sans" w:eastAsia="Canva Sans" w:hAnsi="Canva Sans" w:cs="Canva Sans"/>
          <w:color w:val="000000"/>
          <w:sz w:val="18"/>
          <w:szCs w:val="18"/>
        </w:rPr>
        <w:t xml:space="preserve"> </w:t>
      </w:r>
    </w:p>
    <w:p w14:paraId="27C081D0" w14:textId="77777777" w:rsidR="004B043F" w:rsidRDefault="00B00D05">
      <w:pPr>
        <w:spacing w:before="120" w:after="120" w:line="336" w:lineRule="auto"/>
      </w:pPr>
      <w:r>
        <w:rPr>
          <w:rFonts w:ascii="Canva Sans" w:eastAsia="Canva Sans" w:hAnsi="Canva Sans" w:cs="Canva Sans"/>
          <w:color w:val="000000"/>
        </w:rPr>
        <w:t xml:space="preserve">These policies can disqualify applicants even if GPA requirements are met. </w:t>
      </w:r>
      <w:r>
        <w:rPr>
          <w:rFonts w:ascii="Canva Sans" w:eastAsia="Canva Sans" w:hAnsi="Canva Sans" w:cs="Canva Sans"/>
          <w:color w:val="000000"/>
          <w:sz w:val="18"/>
          <w:szCs w:val="18"/>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
        <w:gridCol w:w="8127"/>
      </w:tblGrid>
      <w:tr w:rsidR="004B043F" w14:paraId="757EF705" w14:textId="77777777">
        <w:tc>
          <w:tcPr>
            <w:tcW w:w="903" w:type="dxa"/>
            <w:tcMar>
              <w:top w:w="0" w:type="dxa"/>
              <w:left w:w="0" w:type="dxa"/>
              <w:bottom w:w="0" w:type="dxa"/>
              <w:right w:w="0" w:type="dxa"/>
            </w:tcMar>
          </w:tcPr>
          <w:p w14:paraId="13354964" w14:textId="68E66993" w:rsidR="004B043F" w:rsidRDefault="00B00D05" w:rsidP="00106999">
            <w:pPr>
              <w:spacing w:before="120" w:after="120"/>
              <w:jc w:val="center"/>
            </w:pPr>
            <w:r>
              <w:rPr>
                <w:noProof/>
              </w:rPr>
              <w:drawing>
                <wp:inline distT="0" distB="0" distL="0" distR="0" wp14:anchorId="49C323DC" wp14:editId="21570203">
                  <wp:extent cx="293846" cy="376725"/>
                  <wp:effectExtent l="0" t="0" r="0" b="0"/>
                  <wp:docPr id="8" name="Drawing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7">
                            <a:extLst>
                              <a:ext uri="{C183D7F6-B498-43B3-948B-1728B52AA6E4}">
                                <adec:decorative xmlns:adec="http://schemas.microsoft.com/office/drawing/2017/decorative" val="1"/>
                              </a:ext>
                            </a:extLst>
                          </pic:cNvPr>
                          <pic:cNvPicPr>
                            <a:picLocks noChangeAspect="1"/>
                          </pic:cNvPicPr>
                        </pic:nvPicPr>
                        <pic:blipFill>
                          <a:blip r:embed="rId15"/>
                          <a:stretch>
                            <a:fillRect/>
                          </a:stretch>
                        </pic:blipFill>
                        <pic:spPr>
                          <a:xfrm>
                            <a:off x="0" y="0"/>
                            <a:ext cx="293846" cy="376725"/>
                          </a:xfrm>
                          <a:prstGeom prst="rect">
                            <a:avLst/>
                          </a:prstGeom>
                        </pic:spPr>
                      </pic:pic>
                    </a:graphicData>
                  </a:graphic>
                </wp:inline>
              </w:drawing>
            </w:r>
          </w:p>
        </w:tc>
        <w:tc>
          <w:tcPr>
            <w:tcW w:w="8127" w:type="dxa"/>
            <w:tcMar>
              <w:top w:w="0" w:type="dxa"/>
              <w:left w:w="0" w:type="dxa"/>
              <w:bottom w:w="0" w:type="dxa"/>
              <w:right w:w="0" w:type="dxa"/>
            </w:tcMar>
          </w:tcPr>
          <w:p w14:paraId="7E4D45E2" w14:textId="77777777" w:rsidR="004B043F" w:rsidRDefault="00B00D05">
            <w:pPr>
              <w:spacing w:before="120" w:after="120" w:line="336" w:lineRule="auto"/>
            </w:pPr>
            <w:r>
              <w:rPr>
                <w:rFonts w:ascii="Canva Sans Bold" w:eastAsia="Canva Sans Bold" w:hAnsi="Canva Sans Bold" w:cs="Canva Sans Bold"/>
                <w:b/>
                <w:bCs/>
                <w:color w:val="745B7B"/>
                <w:sz w:val="28"/>
                <w:szCs w:val="28"/>
              </w:rPr>
              <w:t xml:space="preserve">STEP 7: Learn How Admission Decisions are Made </w:t>
            </w:r>
          </w:p>
        </w:tc>
      </w:tr>
    </w:tbl>
    <w:p w14:paraId="22D767D7" w14:textId="77777777" w:rsidR="004B043F" w:rsidRDefault="00B00D05">
      <w:pPr>
        <w:spacing w:before="120" w:after="120" w:line="336" w:lineRule="auto"/>
      </w:pPr>
      <w:r>
        <w:rPr>
          <w:rFonts w:ascii="Canva Sans" w:eastAsia="Canva Sans" w:hAnsi="Canva Sans" w:cs="Canva Sans"/>
          <w:color w:val="000000"/>
        </w:rPr>
        <w:t xml:space="preserve">How are students selected? </w:t>
      </w:r>
      <w:r>
        <w:rPr>
          <w:rFonts w:ascii="Canva Sans" w:eastAsia="Canva Sans" w:hAnsi="Canva Sans" w:cs="Canva Sans"/>
          <w:color w:val="000000"/>
          <w:sz w:val="18"/>
          <w:szCs w:val="18"/>
        </w:rPr>
        <w:t xml:space="preserve"> </w:t>
      </w:r>
    </w:p>
    <w:p w14:paraId="3CB761AC" w14:textId="77777777" w:rsidR="004B043F" w:rsidRDefault="00B00D05">
      <w:pPr>
        <w:spacing w:before="120" w:after="120" w:line="336" w:lineRule="auto"/>
      </w:pPr>
      <w:r>
        <w:rPr>
          <w:rFonts w:ascii="Canva Sans" w:eastAsia="Canva Sans" w:hAnsi="Canva Sans" w:cs="Canva Sans"/>
          <w:color w:val="000000"/>
        </w:rPr>
        <w:t xml:space="preserve">Questions to Ask: </w:t>
      </w:r>
      <w:r>
        <w:rPr>
          <w:rFonts w:ascii="Canva Sans" w:eastAsia="Canva Sans" w:hAnsi="Canva Sans" w:cs="Canva Sans"/>
          <w:color w:val="000000"/>
          <w:sz w:val="18"/>
          <w:szCs w:val="18"/>
        </w:rPr>
        <w:t xml:space="preserve"> </w:t>
      </w:r>
    </w:p>
    <w:p w14:paraId="622AD0A9" w14:textId="77777777" w:rsidR="004B043F" w:rsidRDefault="00B00D05">
      <w:pPr>
        <w:numPr>
          <w:ilvl w:val="0"/>
          <w:numId w:val="8"/>
        </w:numPr>
        <w:spacing w:after="0" w:line="336" w:lineRule="auto"/>
      </w:pPr>
      <w:r>
        <w:rPr>
          <w:rFonts w:ascii="Canva Sans" w:eastAsia="Canva Sans" w:hAnsi="Canva Sans" w:cs="Canva Sans"/>
          <w:color w:val="000000"/>
        </w:rPr>
        <w:t xml:space="preserve">Is admission based on a points system?  </w:t>
      </w:r>
    </w:p>
    <w:p w14:paraId="1F93C0AF" w14:textId="77777777" w:rsidR="004B043F" w:rsidRDefault="00B00D05">
      <w:pPr>
        <w:numPr>
          <w:ilvl w:val="0"/>
          <w:numId w:val="8"/>
        </w:numPr>
        <w:spacing w:after="0" w:line="336" w:lineRule="auto"/>
      </w:pPr>
      <w:r>
        <w:rPr>
          <w:rFonts w:ascii="Canva Sans" w:eastAsia="Canva Sans" w:hAnsi="Canva Sans" w:cs="Canva Sans"/>
          <w:color w:val="000000"/>
        </w:rPr>
        <w:t xml:space="preserve">Are science courses weighted more heavily?  </w:t>
      </w:r>
    </w:p>
    <w:p w14:paraId="0253B286" w14:textId="77777777" w:rsidR="004B043F" w:rsidRDefault="00B00D05">
      <w:pPr>
        <w:numPr>
          <w:ilvl w:val="0"/>
          <w:numId w:val="8"/>
        </w:numPr>
        <w:spacing w:after="0" w:line="336" w:lineRule="auto"/>
      </w:pPr>
      <w:r>
        <w:rPr>
          <w:rFonts w:ascii="Canva Sans" w:eastAsia="Canva Sans" w:hAnsi="Canva Sans" w:cs="Canva Sans"/>
          <w:color w:val="000000"/>
        </w:rPr>
        <w:t xml:space="preserve">Are repeated courses penalized? Or averaged?  </w:t>
      </w:r>
    </w:p>
    <w:p w14:paraId="5FF473F4" w14:textId="77777777" w:rsidR="004B043F" w:rsidRDefault="00B00D05">
      <w:pPr>
        <w:numPr>
          <w:ilvl w:val="0"/>
          <w:numId w:val="8"/>
        </w:numPr>
        <w:spacing w:after="0" w:line="336" w:lineRule="auto"/>
      </w:pPr>
      <w:r>
        <w:rPr>
          <w:rFonts w:ascii="Canva Sans" w:eastAsia="Canva Sans" w:hAnsi="Canva Sans" w:cs="Canva Sans"/>
          <w:color w:val="000000"/>
        </w:rPr>
        <w:t xml:space="preserve">How are ties broken?  </w:t>
      </w:r>
    </w:p>
    <w:p w14:paraId="4011371A" w14:textId="77777777" w:rsidR="004B043F" w:rsidRDefault="00B00D05">
      <w:pPr>
        <w:numPr>
          <w:ilvl w:val="0"/>
          <w:numId w:val="8"/>
        </w:numPr>
        <w:spacing w:after="0" w:line="336" w:lineRule="auto"/>
      </w:pPr>
      <w:r>
        <w:rPr>
          <w:rFonts w:ascii="Canva Sans" w:eastAsia="Canva Sans" w:hAnsi="Canva Sans" w:cs="Canva Sans"/>
          <w:color w:val="000000"/>
        </w:rPr>
        <w:t xml:space="preserve">Is there a waitlist?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
        <w:gridCol w:w="8127"/>
      </w:tblGrid>
      <w:tr w:rsidR="004B043F" w14:paraId="33CC57FD" w14:textId="77777777">
        <w:tc>
          <w:tcPr>
            <w:tcW w:w="903" w:type="dxa"/>
            <w:tcMar>
              <w:top w:w="0" w:type="dxa"/>
              <w:left w:w="0" w:type="dxa"/>
              <w:bottom w:w="0" w:type="dxa"/>
              <w:right w:w="0" w:type="dxa"/>
            </w:tcMar>
          </w:tcPr>
          <w:p w14:paraId="78B4B38B" w14:textId="7666C9BB" w:rsidR="004B043F" w:rsidRDefault="00B00D05" w:rsidP="00106999">
            <w:pPr>
              <w:spacing w:before="120" w:after="120"/>
              <w:jc w:val="center"/>
            </w:pPr>
            <w:r>
              <w:rPr>
                <w:noProof/>
              </w:rPr>
              <w:drawing>
                <wp:inline distT="0" distB="0" distL="0" distR="0" wp14:anchorId="5F137BD2" wp14:editId="21F4E164">
                  <wp:extent cx="293846" cy="410973"/>
                  <wp:effectExtent l="0" t="0" r="0" b="0"/>
                  <wp:docPr id="9" name="Drawing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8">
                            <a:extLst>
                              <a:ext uri="{C183D7F6-B498-43B3-948B-1728B52AA6E4}">
                                <adec:decorative xmlns:adec="http://schemas.microsoft.com/office/drawing/2017/decorative" val="1"/>
                              </a:ext>
                            </a:extLst>
                          </pic:cNvPr>
                          <pic:cNvPicPr>
                            <a:picLocks noChangeAspect="1"/>
                          </pic:cNvPicPr>
                        </pic:nvPicPr>
                        <pic:blipFill>
                          <a:blip r:embed="rId16"/>
                          <a:stretch>
                            <a:fillRect/>
                          </a:stretch>
                        </pic:blipFill>
                        <pic:spPr>
                          <a:xfrm>
                            <a:off x="0" y="0"/>
                            <a:ext cx="293846" cy="410973"/>
                          </a:xfrm>
                          <a:prstGeom prst="rect">
                            <a:avLst/>
                          </a:prstGeom>
                        </pic:spPr>
                      </pic:pic>
                    </a:graphicData>
                  </a:graphic>
                </wp:inline>
              </w:drawing>
            </w:r>
          </w:p>
        </w:tc>
        <w:tc>
          <w:tcPr>
            <w:tcW w:w="8127" w:type="dxa"/>
            <w:tcMar>
              <w:top w:w="0" w:type="dxa"/>
              <w:left w:w="0" w:type="dxa"/>
              <w:bottom w:w="0" w:type="dxa"/>
              <w:right w:w="0" w:type="dxa"/>
            </w:tcMar>
          </w:tcPr>
          <w:p w14:paraId="4758C6B8" w14:textId="77777777" w:rsidR="004B043F" w:rsidRDefault="00B00D05">
            <w:pPr>
              <w:spacing w:before="120" w:after="120" w:line="336" w:lineRule="auto"/>
            </w:pPr>
            <w:r>
              <w:rPr>
                <w:rFonts w:ascii="Canva Sans Bold" w:eastAsia="Canva Sans Bold" w:hAnsi="Canva Sans Bold" w:cs="Canva Sans Bold"/>
                <w:b/>
                <w:bCs/>
                <w:color w:val="3F3658"/>
                <w:sz w:val="28"/>
                <w:szCs w:val="28"/>
              </w:rPr>
              <w:t xml:space="preserve">STEP 8: Learn What Makes Applicants Competitive </w:t>
            </w:r>
          </w:p>
        </w:tc>
      </w:tr>
    </w:tbl>
    <w:p w14:paraId="415841E7" w14:textId="77777777" w:rsidR="004B043F" w:rsidRDefault="00B00D05">
      <w:pPr>
        <w:spacing w:before="120" w:after="120" w:line="336" w:lineRule="auto"/>
      </w:pPr>
      <w:r>
        <w:rPr>
          <w:rFonts w:ascii="Canva Sans" w:eastAsia="Canva Sans" w:hAnsi="Canva Sans" w:cs="Canva Sans"/>
          <w:color w:val="000000"/>
        </w:rPr>
        <w:t xml:space="preserve">Understanding how competitive a dental hygiene program is will help you </w:t>
      </w:r>
      <w:r>
        <w:rPr>
          <w:rFonts w:ascii="Canva Sans Bold" w:eastAsia="Canva Sans Bold" w:hAnsi="Canva Sans Bold" w:cs="Canva Sans Bold"/>
          <w:b/>
          <w:bCs/>
          <w:color w:val="000000"/>
        </w:rPr>
        <w:t>realistically assess your chances of admission</w:t>
      </w:r>
      <w:r>
        <w:rPr>
          <w:rFonts w:ascii="Canva Sans" w:eastAsia="Canva Sans" w:hAnsi="Canva Sans" w:cs="Canva Sans"/>
          <w:color w:val="000000"/>
        </w:rPr>
        <w:t xml:space="preserve"> and determine whether changes to your academic or experiential profile are needed. </w:t>
      </w:r>
      <w:r>
        <w:rPr>
          <w:rFonts w:ascii="Canva Sans" w:eastAsia="Canva Sans" w:hAnsi="Canva Sans" w:cs="Canva Sans"/>
          <w:color w:val="000000"/>
          <w:sz w:val="18"/>
          <w:szCs w:val="18"/>
        </w:rPr>
        <w:t xml:space="preserve"> </w:t>
      </w:r>
    </w:p>
    <w:p w14:paraId="71E50F36" w14:textId="77777777" w:rsidR="004B043F" w:rsidRDefault="00B00D05">
      <w:pPr>
        <w:numPr>
          <w:ilvl w:val="0"/>
          <w:numId w:val="9"/>
        </w:numPr>
        <w:spacing w:after="0" w:line="336" w:lineRule="auto"/>
      </w:pPr>
      <w:r>
        <w:rPr>
          <w:rFonts w:ascii="Canva Sans Bold" w:eastAsia="Canva Sans Bold" w:hAnsi="Canva Sans Bold" w:cs="Canva Sans Bold"/>
          <w:b/>
          <w:bCs/>
          <w:color w:val="000000"/>
        </w:rPr>
        <w:t>Number of applicants per admission cycle</w:t>
      </w:r>
      <w:r>
        <w:rPr>
          <w:rFonts w:ascii="Canva Sans" w:eastAsia="Canva Sans" w:hAnsi="Canva Sans" w:cs="Canva Sans"/>
          <w:color w:val="000000"/>
        </w:rPr>
        <w:t xml:space="preserve">  </w:t>
      </w:r>
    </w:p>
    <w:p w14:paraId="7B8571B7" w14:textId="77777777" w:rsidR="004B043F" w:rsidRDefault="00B00D05">
      <w:pPr>
        <w:numPr>
          <w:ilvl w:val="1"/>
          <w:numId w:val="9"/>
        </w:numPr>
        <w:spacing w:after="0" w:line="336" w:lineRule="auto"/>
      </w:pPr>
      <w:r>
        <w:rPr>
          <w:rFonts w:ascii="Canva Sans" w:eastAsia="Canva Sans" w:hAnsi="Canva Sans" w:cs="Canva Sans"/>
          <w:color w:val="000000"/>
        </w:rPr>
        <w:t xml:space="preserve">Helps you understand overall demand for the program.  </w:t>
      </w:r>
    </w:p>
    <w:p w14:paraId="49687749" w14:textId="77777777" w:rsidR="004B043F" w:rsidRDefault="00B00D05">
      <w:pPr>
        <w:numPr>
          <w:ilvl w:val="0"/>
          <w:numId w:val="9"/>
        </w:numPr>
        <w:spacing w:after="0" w:line="336" w:lineRule="auto"/>
      </w:pPr>
      <w:r>
        <w:rPr>
          <w:rFonts w:ascii="Canva Sans Bold" w:eastAsia="Canva Sans Bold" w:hAnsi="Canva Sans Bold" w:cs="Canva Sans Bold"/>
          <w:b/>
          <w:bCs/>
          <w:color w:val="000000"/>
        </w:rPr>
        <w:t>Number of students admitted per cycle</w:t>
      </w:r>
      <w:r>
        <w:rPr>
          <w:rFonts w:ascii="Canva Sans" w:eastAsia="Canva Sans" w:hAnsi="Canva Sans" w:cs="Canva Sans"/>
          <w:color w:val="000000"/>
        </w:rPr>
        <w:t xml:space="preserve">  </w:t>
      </w:r>
    </w:p>
    <w:p w14:paraId="47B50476" w14:textId="77777777" w:rsidR="004B043F" w:rsidRDefault="00B00D05">
      <w:pPr>
        <w:numPr>
          <w:ilvl w:val="1"/>
          <w:numId w:val="9"/>
        </w:numPr>
        <w:spacing w:after="0" w:line="336" w:lineRule="auto"/>
      </w:pPr>
      <w:r>
        <w:rPr>
          <w:rFonts w:ascii="Canva Sans" w:eastAsia="Canva Sans" w:hAnsi="Canva Sans" w:cs="Canva Sans"/>
          <w:color w:val="000000"/>
        </w:rPr>
        <w:lastRenderedPageBreak/>
        <w:t xml:space="preserve">Gives insight into acceptance rates and seat availability.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
        <w:gridCol w:w="8127"/>
      </w:tblGrid>
      <w:tr w:rsidR="004B043F" w14:paraId="2A3B9A62" w14:textId="77777777">
        <w:tc>
          <w:tcPr>
            <w:tcW w:w="903" w:type="dxa"/>
            <w:tcMar>
              <w:top w:w="0" w:type="dxa"/>
              <w:left w:w="0" w:type="dxa"/>
              <w:bottom w:w="0" w:type="dxa"/>
              <w:right w:w="0" w:type="dxa"/>
            </w:tcMar>
          </w:tcPr>
          <w:p w14:paraId="6841B76B" w14:textId="601B6DB4" w:rsidR="004B043F" w:rsidRDefault="00B00D05" w:rsidP="00106999">
            <w:pPr>
              <w:spacing w:before="120" w:after="120"/>
              <w:jc w:val="center"/>
            </w:pPr>
            <w:r>
              <w:rPr>
                <w:noProof/>
              </w:rPr>
              <w:drawing>
                <wp:inline distT="0" distB="0" distL="0" distR="0" wp14:anchorId="5F99B0CF" wp14:editId="4A778AED">
                  <wp:extent cx="293846" cy="405304"/>
                  <wp:effectExtent l="0" t="0" r="0" b="0"/>
                  <wp:docPr id="10" name="Drawing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9">
                            <a:extLs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93846" cy="405304"/>
                          </a:xfrm>
                          <a:prstGeom prst="rect">
                            <a:avLst/>
                          </a:prstGeom>
                        </pic:spPr>
                      </pic:pic>
                    </a:graphicData>
                  </a:graphic>
                </wp:inline>
              </w:drawing>
            </w:r>
          </w:p>
        </w:tc>
        <w:tc>
          <w:tcPr>
            <w:tcW w:w="8127" w:type="dxa"/>
            <w:tcMar>
              <w:top w:w="0" w:type="dxa"/>
              <w:left w:w="0" w:type="dxa"/>
              <w:bottom w:w="0" w:type="dxa"/>
              <w:right w:w="0" w:type="dxa"/>
            </w:tcMar>
          </w:tcPr>
          <w:p w14:paraId="3C2673F7" w14:textId="77777777" w:rsidR="004B043F" w:rsidRDefault="00B00D05">
            <w:pPr>
              <w:spacing w:before="120" w:after="120" w:line="336" w:lineRule="auto"/>
            </w:pPr>
            <w:r>
              <w:rPr>
                <w:rFonts w:ascii="Canva Sans Bold" w:eastAsia="Canva Sans Bold" w:hAnsi="Canva Sans Bold" w:cs="Canva Sans Bold"/>
                <w:b/>
                <w:bCs/>
                <w:color w:val="4F6A65"/>
                <w:sz w:val="28"/>
                <w:szCs w:val="28"/>
              </w:rPr>
              <w:t xml:space="preserve">STEP 9: Evaluate your Competitiveness </w:t>
            </w:r>
          </w:p>
        </w:tc>
      </w:tr>
    </w:tbl>
    <w:p w14:paraId="4B9E584D" w14:textId="77777777" w:rsidR="004B043F" w:rsidRDefault="00B00D05">
      <w:pPr>
        <w:spacing w:before="120" w:after="120" w:line="336" w:lineRule="auto"/>
      </w:pPr>
      <w:r>
        <w:rPr>
          <w:rFonts w:ascii="Canva Sans" w:eastAsia="Canva Sans" w:hAnsi="Canva Sans" w:cs="Canva Sans"/>
          <w:color w:val="000000"/>
        </w:rPr>
        <w:t xml:space="preserve">Ask yourself: </w:t>
      </w:r>
      <w:r>
        <w:rPr>
          <w:rFonts w:ascii="Canva Sans" w:eastAsia="Canva Sans" w:hAnsi="Canva Sans" w:cs="Canva Sans"/>
          <w:color w:val="000000"/>
          <w:sz w:val="18"/>
          <w:szCs w:val="18"/>
        </w:rPr>
        <w:t xml:space="preserve"> </w:t>
      </w:r>
    </w:p>
    <w:p w14:paraId="14AE4C61" w14:textId="77777777" w:rsidR="004B043F" w:rsidRDefault="00B00D05">
      <w:pPr>
        <w:numPr>
          <w:ilvl w:val="0"/>
          <w:numId w:val="10"/>
        </w:numPr>
        <w:spacing w:after="0" w:line="336" w:lineRule="auto"/>
      </w:pPr>
      <w:r>
        <w:rPr>
          <w:rFonts w:ascii="Canva Sans" w:eastAsia="Canva Sans" w:hAnsi="Canva Sans" w:cs="Canva Sans"/>
          <w:color w:val="000000"/>
        </w:rPr>
        <w:t xml:space="preserve">Am I currently competitive for this program?  </w:t>
      </w:r>
    </w:p>
    <w:p w14:paraId="7DB4E6DF" w14:textId="77777777" w:rsidR="004B043F" w:rsidRDefault="00B00D05">
      <w:pPr>
        <w:numPr>
          <w:ilvl w:val="0"/>
          <w:numId w:val="10"/>
        </w:numPr>
        <w:spacing w:after="0" w:line="336" w:lineRule="auto"/>
      </w:pPr>
      <w:r>
        <w:rPr>
          <w:rFonts w:ascii="Canva Sans" w:eastAsia="Canva Sans" w:hAnsi="Canva Sans" w:cs="Canva Sans"/>
          <w:color w:val="000000"/>
        </w:rPr>
        <w:t xml:space="preserve">If not, is there anything I can do to improve?  </w:t>
      </w:r>
    </w:p>
    <w:p w14:paraId="2009FDB6" w14:textId="77777777" w:rsidR="004B043F" w:rsidRDefault="00B00D05">
      <w:pPr>
        <w:spacing w:before="120" w:after="120" w:line="336" w:lineRule="auto"/>
      </w:pPr>
      <w:r>
        <w:rPr>
          <w:rFonts w:ascii="Canva Sans" w:eastAsia="Canva Sans" w:hAnsi="Canva Sans" w:cs="Canva Sans"/>
          <w:color w:val="000000"/>
        </w:rPr>
        <w:t xml:space="preserve">Examples of improvement strategies: </w:t>
      </w:r>
      <w:r>
        <w:rPr>
          <w:rFonts w:ascii="Canva Sans" w:eastAsia="Canva Sans" w:hAnsi="Canva Sans" w:cs="Canva Sans"/>
          <w:color w:val="000000"/>
          <w:sz w:val="18"/>
          <w:szCs w:val="18"/>
        </w:rPr>
        <w:t xml:space="preserve"> </w:t>
      </w:r>
    </w:p>
    <w:p w14:paraId="3A56FCF8" w14:textId="77777777" w:rsidR="004B043F" w:rsidRDefault="00B00D05">
      <w:pPr>
        <w:numPr>
          <w:ilvl w:val="0"/>
          <w:numId w:val="11"/>
        </w:numPr>
        <w:spacing w:after="0" w:line="336" w:lineRule="auto"/>
      </w:pPr>
      <w:r>
        <w:rPr>
          <w:rFonts w:ascii="Canva Sans" w:eastAsia="Canva Sans" w:hAnsi="Canva Sans" w:cs="Canva Sans"/>
          <w:color w:val="000000"/>
        </w:rPr>
        <w:t xml:space="preserve">Retaking key courses (if allowed).  </w:t>
      </w:r>
    </w:p>
    <w:p w14:paraId="3633855E" w14:textId="77777777" w:rsidR="004B043F" w:rsidRDefault="00B00D05">
      <w:pPr>
        <w:numPr>
          <w:ilvl w:val="0"/>
          <w:numId w:val="11"/>
        </w:numPr>
        <w:spacing w:after="0" w:line="336" w:lineRule="auto"/>
      </w:pPr>
      <w:r>
        <w:rPr>
          <w:rFonts w:ascii="Canva Sans" w:eastAsia="Canva Sans" w:hAnsi="Canva Sans" w:cs="Canva Sans"/>
          <w:color w:val="000000"/>
        </w:rPr>
        <w:t xml:space="preserve">Completing additional prerequisites.  </w:t>
      </w:r>
    </w:p>
    <w:p w14:paraId="719047BA" w14:textId="77777777" w:rsidR="004B043F" w:rsidRDefault="00B00D05">
      <w:pPr>
        <w:spacing w:before="120" w:after="120" w:line="336" w:lineRule="auto"/>
      </w:pPr>
      <w:r>
        <w:rPr>
          <w:rFonts w:ascii="Canva Sans Bold Italics" w:eastAsia="Canva Sans Bold Italics" w:hAnsi="Canva Sans Bold Italics" w:cs="Canva Sans Bold Italics"/>
          <w:b/>
          <w:bCs/>
          <w:i/>
          <w:iCs/>
          <w:color w:val="000000"/>
        </w:rPr>
        <w:t>Final Reminder</w:t>
      </w:r>
      <w:r>
        <w:rPr>
          <w:rFonts w:ascii="Canva Sans" w:eastAsia="Canva Sans" w:hAnsi="Canva Sans" w:cs="Canva Sans"/>
          <w:color w:val="000000"/>
        </w:rPr>
        <w:t xml:space="preserve"> </w:t>
      </w:r>
      <w:r>
        <w:rPr>
          <w:rFonts w:ascii="Canva Sans" w:eastAsia="Canva Sans" w:hAnsi="Canva Sans" w:cs="Canva Sans"/>
          <w:color w:val="000000"/>
          <w:sz w:val="18"/>
          <w:szCs w:val="18"/>
        </w:rPr>
        <w:t xml:space="preserve"> </w:t>
      </w:r>
    </w:p>
    <w:p w14:paraId="471CAFF1" w14:textId="77777777" w:rsidR="004B043F" w:rsidRDefault="00B00D05">
      <w:pPr>
        <w:spacing w:before="120" w:after="120" w:line="336" w:lineRule="auto"/>
      </w:pPr>
      <w:r>
        <w:rPr>
          <w:rFonts w:ascii="Canva Sans" w:eastAsia="Canva Sans" w:hAnsi="Canva Sans" w:cs="Canva Sans"/>
          <w:color w:val="000000"/>
        </w:rPr>
        <w:t xml:space="preserve">Dental Hygiene programs are competitive, and policies vary widely. Always verify information directly with the program and keep written confirmation of transfer and admission decisions. </w:t>
      </w:r>
      <w:r>
        <w:rPr>
          <w:rFonts w:ascii="Canva Sans" w:eastAsia="Canva Sans" w:hAnsi="Canva Sans" w:cs="Canva Sans"/>
          <w:color w:val="000000"/>
          <w:sz w:val="18"/>
          <w:szCs w:val="18"/>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1003"/>
        <w:gridCol w:w="8027"/>
      </w:tblGrid>
      <w:tr w:rsidR="004B043F" w14:paraId="4C8B70CE" w14:textId="77777777">
        <w:tc>
          <w:tcPr>
            <w:tcW w:w="1003" w:type="dxa"/>
            <w:tcMar>
              <w:top w:w="0" w:type="dxa"/>
              <w:left w:w="0" w:type="dxa"/>
              <w:bottom w:w="0" w:type="dxa"/>
              <w:right w:w="0" w:type="dxa"/>
            </w:tcMar>
          </w:tcPr>
          <w:p w14:paraId="561F5ACA" w14:textId="6D47DDEB" w:rsidR="004B043F" w:rsidRDefault="00B00D05" w:rsidP="00106999">
            <w:pPr>
              <w:spacing w:before="120" w:after="120"/>
              <w:jc w:val="center"/>
            </w:pPr>
            <w:r>
              <w:rPr>
                <w:noProof/>
              </w:rPr>
              <w:drawing>
                <wp:inline distT="0" distB="0" distL="0" distR="0" wp14:anchorId="5517F444" wp14:editId="67197884">
                  <wp:extent cx="597712" cy="403108"/>
                  <wp:effectExtent l="0" t="0" r="0" b="0"/>
                  <wp:docPr id="11" name="Drawing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10">
                            <a:extLst>
                              <a:ext uri="{C183D7F6-B498-43B3-948B-1728B52AA6E4}">
                                <adec:decorative xmlns:adec="http://schemas.microsoft.com/office/drawing/2017/decorative" val="1"/>
                              </a:ext>
                            </a:extLst>
                          </pic:cNvPr>
                          <pic:cNvPicPr>
                            <a:picLocks noChangeAspect="1"/>
                          </pic:cNvPicPr>
                        </pic:nvPicPr>
                        <pic:blipFill>
                          <a:blip r:embed="rId18"/>
                          <a:stretch>
                            <a:fillRect/>
                          </a:stretch>
                        </pic:blipFill>
                        <pic:spPr>
                          <a:xfrm>
                            <a:off x="0" y="0"/>
                            <a:ext cx="597712" cy="403108"/>
                          </a:xfrm>
                          <a:prstGeom prst="rect">
                            <a:avLst/>
                          </a:prstGeom>
                        </pic:spPr>
                      </pic:pic>
                    </a:graphicData>
                  </a:graphic>
                </wp:inline>
              </w:drawing>
            </w:r>
          </w:p>
        </w:tc>
        <w:tc>
          <w:tcPr>
            <w:tcW w:w="8026" w:type="dxa"/>
            <w:tcMar>
              <w:top w:w="0" w:type="dxa"/>
              <w:left w:w="0" w:type="dxa"/>
              <w:bottom w:w="0" w:type="dxa"/>
              <w:right w:w="0" w:type="dxa"/>
            </w:tcMar>
          </w:tcPr>
          <w:p w14:paraId="0BEADF76" w14:textId="7BE81961" w:rsidR="004B043F" w:rsidRPr="00106999" w:rsidRDefault="00B00D05">
            <w:pPr>
              <w:spacing w:before="120" w:after="120" w:line="336" w:lineRule="auto"/>
              <w:rPr>
                <w:color w:val="AF8819"/>
              </w:rPr>
            </w:pPr>
            <w:r w:rsidRPr="00106999">
              <w:rPr>
                <w:rFonts w:ascii="Canva Sans Bold" w:eastAsia="Canva Sans Bold" w:hAnsi="Canva Sans Bold" w:cs="Canva Sans Bold"/>
                <w:b/>
                <w:bCs/>
                <w:color w:val="AF8819"/>
                <w:sz w:val="28"/>
                <w:szCs w:val="28"/>
              </w:rPr>
              <w:t xml:space="preserve">STEP </w:t>
            </w:r>
            <w:r w:rsidR="00106999" w:rsidRPr="00106999">
              <w:rPr>
                <w:rFonts w:ascii="Canva Sans Bold" w:eastAsia="Canva Sans Bold" w:hAnsi="Canva Sans Bold" w:cs="Canva Sans Bold"/>
                <w:b/>
                <w:bCs/>
                <w:color w:val="AF8819"/>
                <w:sz w:val="28"/>
                <w:szCs w:val="28"/>
              </w:rPr>
              <w:t>10</w:t>
            </w:r>
            <w:r w:rsidRPr="00106999">
              <w:rPr>
                <w:rFonts w:ascii="Canva Sans Bold" w:eastAsia="Canva Sans Bold" w:hAnsi="Canva Sans Bold" w:cs="Canva Sans Bold"/>
                <w:b/>
                <w:bCs/>
                <w:color w:val="AF8819"/>
                <w:sz w:val="28"/>
                <w:szCs w:val="28"/>
              </w:rPr>
              <w:t xml:space="preserve">: Apply! </w:t>
            </w:r>
          </w:p>
        </w:tc>
      </w:tr>
    </w:tbl>
    <w:p w14:paraId="1C737EDB" w14:textId="77777777" w:rsidR="004B043F" w:rsidRDefault="00B00D05">
      <w:pPr>
        <w:spacing w:before="120" w:after="120" w:line="336" w:lineRule="auto"/>
      </w:pPr>
      <w:r>
        <w:rPr>
          <w:rFonts w:ascii="Canva Sans" w:eastAsia="Canva Sans" w:hAnsi="Canva Sans" w:cs="Canva Sans"/>
          <w:color w:val="000000"/>
        </w:rPr>
        <w:t xml:space="preserve">When you have chosen the </w:t>
      </w:r>
      <w:proofErr w:type="gramStart"/>
      <w:r>
        <w:rPr>
          <w:rFonts w:ascii="Canva Sans" w:eastAsia="Canva Sans" w:hAnsi="Canva Sans" w:cs="Canva Sans"/>
          <w:color w:val="000000"/>
        </w:rPr>
        <w:t>programs</w:t>
      </w:r>
      <w:proofErr w:type="gramEnd"/>
      <w:r>
        <w:rPr>
          <w:rFonts w:ascii="Canva Sans" w:eastAsia="Canva Sans" w:hAnsi="Canva Sans" w:cs="Canva Sans"/>
          <w:color w:val="000000"/>
        </w:rPr>
        <w:t xml:space="preserve"> you are interested in and eligible for, apply! You've got this!  </w:t>
      </w:r>
    </w:p>
    <w:sectPr w:rsidR="004B043F">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42E01410-FC25-4154-B028-C9772A130C9E}"/>
    <w:embedItalic r:id="rId2" w:fontKey="{5553F4C7-2BE1-46B1-8119-9555009F3773}"/>
  </w:font>
  <w:font w:name="Shrikhand">
    <w:charset w:val="00"/>
    <w:family w:val="auto"/>
    <w:pitch w:val="default"/>
    <w:embedRegular r:id="rId3" w:fontKey="{E8212CA5-42B3-4A9C-AB04-2E3A35023622}"/>
  </w:font>
  <w:font w:name="Canva Sans Bold">
    <w:charset w:val="00"/>
    <w:family w:val="auto"/>
    <w:pitch w:val="default"/>
    <w:embedBold r:id="rId4" w:fontKey="{A8A94D59-46D3-428D-9E03-99B534280773}"/>
  </w:font>
  <w:font w:name="Canva Sans">
    <w:charset w:val="00"/>
    <w:family w:val="auto"/>
    <w:pitch w:val="default"/>
    <w:embedRegular r:id="rId5" w:fontKey="{2E85620A-69DF-4119-A6EC-5BFEB519EB76}"/>
  </w:font>
  <w:font w:name="Canva Sans Bold Italics">
    <w:charset w:val="00"/>
    <w:family w:val="auto"/>
    <w:pitch w:val="default"/>
    <w:embedBoldItalic r:id="rId6" w:fontKey="{A34DD94E-81E3-4BF3-AE5F-183963BD4D28}"/>
  </w:font>
  <w:font w:name="Aptos Display">
    <w:charset w:val="00"/>
    <w:family w:val="swiss"/>
    <w:pitch w:val="variable"/>
    <w:sig w:usb0="20000287" w:usb1="00000003" w:usb2="00000000" w:usb3="00000000" w:csb0="0000019F" w:csb1="00000000"/>
    <w:embedRegular r:id="rId7" w:fontKey="{342DFE16-CE22-47D5-859E-69E926AA9D6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5D72"/>
    <w:multiLevelType w:val="hybridMultilevel"/>
    <w:tmpl w:val="67246430"/>
    <w:lvl w:ilvl="0" w:tplc="1458E0CC">
      <w:start w:val="1"/>
      <w:numFmt w:val="bullet"/>
      <w:lvlText w:val=""/>
      <w:lvlJc w:val="left"/>
      <w:pPr>
        <w:ind w:left="400" w:hanging="360"/>
      </w:pPr>
      <w:rPr>
        <w:rFonts w:ascii="Symbol" w:hAnsi="Symbol"/>
      </w:rPr>
    </w:lvl>
    <w:lvl w:ilvl="1" w:tplc="A454AB4C">
      <w:start w:val="1"/>
      <w:numFmt w:val="bullet"/>
      <w:lvlText w:val="o"/>
      <w:lvlJc w:val="left"/>
      <w:pPr>
        <w:ind w:left="800" w:hanging="360"/>
      </w:pPr>
      <w:rPr>
        <w:rFonts w:ascii="Courier New" w:hAnsi="Courier New"/>
      </w:rPr>
    </w:lvl>
    <w:lvl w:ilvl="2" w:tplc="25AA63CE">
      <w:start w:val="1"/>
      <w:numFmt w:val="bullet"/>
      <w:lvlText w:val=""/>
      <w:lvlJc w:val="left"/>
      <w:pPr>
        <w:ind w:left="1200" w:hanging="360"/>
      </w:pPr>
      <w:rPr>
        <w:rFonts w:ascii="Wingdings" w:hAnsi="Wingdings"/>
      </w:rPr>
    </w:lvl>
    <w:lvl w:ilvl="3" w:tplc="32625820">
      <w:start w:val="1"/>
      <w:numFmt w:val="bullet"/>
      <w:lvlText w:val=""/>
      <w:lvlJc w:val="left"/>
      <w:pPr>
        <w:ind w:left="1600" w:hanging="360"/>
      </w:pPr>
      <w:rPr>
        <w:rFonts w:ascii="Symbol" w:hAnsi="Symbol"/>
      </w:rPr>
    </w:lvl>
    <w:lvl w:ilvl="4" w:tplc="5886696C">
      <w:start w:val="1"/>
      <w:numFmt w:val="bullet"/>
      <w:lvlText w:val="o"/>
      <w:lvlJc w:val="left"/>
      <w:pPr>
        <w:ind w:left="2000" w:hanging="360"/>
      </w:pPr>
      <w:rPr>
        <w:rFonts w:ascii="Courier New" w:hAnsi="Courier New"/>
      </w:rPr>
    </w:lvl>
    <w:lvl w:ilvl="5" w:tplc="E1E49A3C">
      <w:start w:val="1"/>
      <w:numFmt w:val="bullet"/>
      <w:lvlText w:val=""/>
      <w:lvlJc w:val="left"/>
      <w:pPr>
        <w:ind w:left="2400" w:hanging="360"/>
      </w:pPr>
      <w:rPr>
        <w:rFonts w:ascii="Wingdings" w:hAnsi="Wingdings"/>
      </w:rPr>
    </w:lvl>
    <w:lvl w:ilvl="6" w:tplc="6FB28D56">
      <w:start w:val="1"/>
      <w:numFmt w:val="bullet"/>
      <w:lvlText w:val=""/>
      <w:lvlJc w:val="left"/>
      <w:pPr>
        <w:ind w:left="2800" w:hanging="360"/>
      </w:pPr>
      <w:rPr>
        <w:rFonts w:ascii="Symbol" w:hAnsi="Symbol"/>
      </w:rPr>
    </w:lvl>
    <w:lvl w:ilvl="7" w:tplc="96B4FBA0">
      <w:start w:val="1"/>
      <w:numFmt w:val="bullet"/>
      <w:lvlText w:val="o"/>
      <w:lvlJc w:val="left"/>
      <w:pPr>
        <w:ind w:left="3200" w:hanging="360"/>
      </w:pPr>
      <w:rPr>
        <w:rFonts w:ascii="Courier New" w:hAnsi="Courier New"/>
      </w:rPr>
    </w:lvl>
    <w:lvl w:ilvl="8" w:tplc="B726C8FE">
      <w:numFmt w:val="decimal"/>
      <w:lvlText w:val=""/>
      <w:lvlJc w:val="left"/>
    </w:lvl>
  </w:abstractNum>
  <w:abstractNum w:abstractNumId="1" w15:restartNumberingAfterBreak="0">
    <w:nsid w:val="08C06FAE"/>
    <w:multiLevelType w:val="hybridMultilevel"/>
    <w:tmpl w:val="4DAA0628"/>
    <w:lvl w:ilvl="0" w:tplc="6D7A79D4">
      <w:start w:val="1"/>
      <w:numFmt w:val="bullet"/>
      <w:lvlText w:val=""/>
      <w:lvlJc w:val="left"/>
      <w:pPr>
        <w:ind w:left="400" w:hanging="360"/>
      </w:pPr>
      <w:rPr>
        <w:rFonts w:ascii="Symbol" w:hAnsi="Symbol"/>
      </w:rPr>
    </w:lvl>
    <w:lvl w:ilvl="1" w:tplc="43F0B876">
      <w:start w:val="1"/>
      <w:numFmt w:val="bullet"/>
      <w:lvlText w:val="o"/>
      <w:lvlJc w:val="left"/>
      <w:pPr>
        <w:ind w:left="800" w:hanging="360"/>
      </w:pPr>
      <w:rPr>
        <w:rFonts w:ascii="Courier New" w:hAnsi="Courier New"/>
      </w:rPr>
    </w:lvl>
    <w:lvl w:ilvl="2" w:tplc="08920614">
      <w:start w:val="1"/>
      <w:numFmt w:val="bullet"/>
      <w:lvlText w:val=""/>
      <w:lvlJc w:val="left"/>
      <w:pPr>
        <w:ind w:left="1200" w:hanging="360"/>
      </w:pPr>
      <w:rPr>
        <w:rFonts w:ascii="Wingdings" w:hAnsi="Wingdings"/>
      </w:rPr>
    </w:lvl>
    <w:lvl w:ilvl="3" w:tplc="89BA360A">
      <w:start w:val="1"/>
      <w:numFmt w:val="bullet"/>
      <w:lvlText w:val=""/>
      <w:lvlJc w:val="left"/>
      <w:pPr>
        <w:ind w:left="1600" w:hanging="360"/>
      </w:pPr>
      <w:rPr>
        <w:rFonts w:ascii="Symbol" w:hAnsi="Symbol"/>
      </w:rPr>
    </w:lvl>
    <w:lvl w:ilvl="4" w:tplc="AD8673C4">
      <w:start w:val="1"/>
      <w:numFmt w:val="bullet"/>
      <w:lvlText w:val="o"/>
      <w:lvlJc w:val="left"/>
      <w:pPr>
        <w:ind w:left="2000" w:hanging="360"/>
      </w:pPr>
      <w:rPr>
        <w:rFonts w:ascii="Courier New" w:hAnsi="Courier New"/>
      </w:rPr>
    </w:lvl>
    <w:lvl w:ilvl="5" w:tplc="885EE4B2">
      <w:start w:val="1"/>
      <w:numFmt w:val="bullet"/>
      <w:lvlText w:val=""/>
      <w:lvlJc w:val="left"/>
      <w:pPr>
        <w:ind w:left="2400" w:hanging="360"/>
      </w:pPr>
      <w:rPr>
        <w:rFonts w:ascii="Wingdings" w:hAnsi="Wingdings"/>
      </w:rPr>
    </w:lvl>
    <w:lvl w:ilvl="6" w:tplc="194CFB5E">
      <w:start w:val="1"/>
      <w:numFmt w:val="bullet"/>
      <w:lvlText w:val=""/>
      <w:lvlJc w:val="left"/>
      <w:pPr>
        <w:ind w:left="2800" w:hanging="360"/>
      </w:pPr>
      <w:rPr>
        <w:rFonts w:ascii="Symbol" w:hAnsi="Symbol"/>
      </w:rPr>
    </w:lvl>
    <w:lvl w:ilvl="7" w:tplc="025A750C">
      <w:start w:val="1"/>
      <w:numFmt w:val="bullet"/>
      <w:lvlText w:val="o"/>
      <w:lvlJc w:val="left"/>
      <w:pPr>
        <w:ind w:left="3200" w:hanging="360"/>
      </w:pPr>
      <w:rPr>
        <w:rFonts w:ascii="Courier New" w:hAnsi="Courier New"/>
      </w:rPr>
    </w:lvl>
    <w:lvl w:ilvl="8" w:tplc="F01266C6">
      <w:numFmt w:val="decimal"/>
      <w:lvlText w:val=""/>
      <w:lvlJc w:val="left"/>
    </w:lvl>
  </w:abstractNum>
  <w:abstractNum w:abstractNumId="2" w15:restartNumberingAfterBreak="0">
    <w:nsid w:val="110522B2"/>
    <w:multiLevelType w:val="hybridMultilevel"/>
    <w:tmpl w:val="8DE06462"/>
    <w:lvl w:ilvl="0" w:tplc="5E9ABD1E">
      <w:start w:val="1"/>
      <w:numFmt w:val="bullet"/>
      <w:lvlText w:val=""/>
      <w:lvlJc w:val="left"/>
      <w:pPr>
        <w:ind w:left="400" w:hanging="360"/>
      </w:pPr>
      <w:rPr>
        <w:rFonts w:ascii="Symbol" w:hAnsi="Symbol"/>
      </w:rPr>
    </w:lvl>
    <w:lvl w:ilvl="1" w:tplc="A15E21BE">
      <w:start w:val="1"/>
      <w:numFmt w:val="bullet"/>
      <w:lvlText w:val="o"/>
      <w:lvlJc w:val="left"/>
      <w:pPr>
        <w:ind w:left="800" w:hanging="360"/>
      </w:pPr>
      <w:rPr>
        <w:rFonts w:ascii="Courier New" w:hAnsi="Courier New"/>
      </w:rPr>
    </w:lvl>
    <w:lvl w:ilvl="2" w:tplc="F808E538">
      <w:start w:val="1"/>
      <w:numFmt w:val="bullet"/>
      <w:lvlText w:val=""/>
      <w:lvlJc w:val="left"/>
      <w:pPr>
        <w:ind w:left="1200" w:hanging="360"/>
      </w:pPr>
      <w:rPr>
        <w:rFonts w:ascii="Wingdings" w:hAnsi="Wingdings"/>
      </w:rPr>
    </w:lvl>
    <w:lvl w:ilvl="3" w:tplc="155475FE">
      <w:start w:val="1"/>
      <w:numFmt w:val="bullet"/>
      <w:lvlText w:val=""/>
      <w:lvlJc w:val="left"/>
      <w:pPr>
        <w:ind w:left="1600" w:hanging="360"/>
      </w:pPr>
      <w:rPr>
        <w:rFonts w:ascii="Symbol" w:hAnsi="Symbol"/>
      </w:rPr>
    </w:lvl>
    <w:lvl w:ilvl="4" w:tplc="FC12F404">
      <w:start w:val="1"/>
      <w:numFmt w:val="bullet"/>
      <w:lvlText w:val="o"/>
      <w:lvlJc w:val="left"/>
      <w:pPr>
        <w:ind w:left="2000" w:hanging="360"/>
      </w:pPr>
      <w:rPr>
        <w:rFonts w:ascii="Courier New" w:hAnsi="Courier New"/>
      </w:rPr>
    </w:lvl>
    <w:lvl w:ilvl="5" w:tplc="C2E0B0CC">
      <w:start w:val="1"/>
      <w:numFmt w:val="bullet"/>
      <w:lvlText w:val=""/>
      <w:lvlJc w:val="left"/>
      <w:pPr>
        <w:ind w:left="2400" w:hanging="360"/>
      </w:pPr>
      <w:rPr>
        <w:rFonts w:ascii="Wingdings" w:hAnsi="Wingdings"/>
      </w:rPr>
    </w:lvl>
    <w:lvl w:ilvl="6" w:tplc="F7C287FC">
      <w:start w:val="1"/>
      <w:numFmt w:val="bullet"/>
      <w:lvlText w:val=""/>
      <w:lvlJc w:val="left"/>
      <w:pPr>
        <w:ind w:left="2800" w:hanging="360"/>
      </w:pPr>
      <w:rPr>
        <w:rFonts w:ascii="Symbol" w:hAnsi="Symbol"/>
      </w:rPr>
    </w:lvl>
    <w:lvl w:ilvl="7" w:tplc="6590DC68">
      <w:start w:val="1"/>
      <w:numFmt w:val="bullet"/>
      <w:lvlText w:val="o"/>
      <w:lvlJc w:val="left"/>
      <w:pPr>
        <w:ind w:left="3200" w:hanging="360"/>
      </w:pPr>
      <w:rPr>
        <w:rFonts w:ascii="Courier New" w:hAnsi="Courier New"/>
      </w:rPr>
    </w:lvl>
    <w:lvl w:ilvl="8" w:tplc="01743686">
      <w:numFmt w:val="decimal"/>
      <w:lvlText w:val=""/>
      <w:lvlJc w:val="left"/>
    </w:lvl>
  </w:abstractNum>
  <w:abstractNum w:abstractNumId="3" w15:restartNumberingAfterBreak="0">
    <w:nsid w:val="12D82E18"/>
    <w:multiLevelType w:val="hybridMultilevel"/>
    <w:tmpl w:val="2A4A9D9E"/>
    <w:lvl w:ilvl="0" w:tplc="3118D2E6">
      <w:start w:val="1"/>
      <w:numFmt w:val="bullet"/>
      <w:lvlText w:val=""/>
      <w:lvlJc w:val="left"/>
      <w:pPr>
        <w:ind w:left="400" w:hanging="360"/>
      </w:pPr>
      <w:rPr>
        <w:rFonts w:ascii="Symbol" w:hAnsi="Symbol"/>
      </w:rPr>
    </w:lvl>
    <w:lvl w:ilvl="1" w:tplc="66B4881E">
      <w:start w:val="1"/>
      <w:numFmt w:val="bullet"/>
      <w:lvlText w:val="o"/>
      <w:lvlJc w:val="left"/>
      <w:pPr>
        <w:ind w:left="800" w:hanging="360"/>
      </w:pPr>
      <w:rPr>
        <w:rFonts w:ascii="Courier New" w:hAnsi="Courier New"/>
      </w:rPr>
    </w:lvl>
    <w:lvl w:ilvl="2" w:tplc="61046C7C">
      <w:start w:val="1"/>
      <w:numFmt w:val="bullet"/>
      <w:lvlText w:val=""/>
      <w:lvlJc w:val="left"/>
      <w:pPr>
        <w:ind w:left="1200" w:hanging="360"/>
      </w:pPr>
      <w:rPr>
        <w:rFonts w:ascii="Wingdings" w:hAnsi="Wingdings"/>
      </w:rPr>
    </w:lvl>
    <w:lvl w:ilvl="3" w:tplc="4F3AF014">
      <w:start w:val="1"/>
      <w:numFmt w:val="bullet"/>
      <w:lvlText w:val=""/>
      <w:lvlJc w:val="left"/>
      <w:pPr>
        <w:ind w:left="1600" w:hanging="360"/>
      </w:pPr>
      <w:rPr>
        <w:rFonts w:ascii="Symbol" w:hAnsi="Symbol"/>
      </w:rPr>
    </w:lvl>
    <w:lvl w:ilvl="4" w:tplc="D0921CA6">
      <w:start w:val="1"/>
      <w:numFmt w:val="bullet"/>
      <w:lvlText w:val="o"/>
      <w:lvlJc w:val="left"/>
      <w:pPr>
        <w:ind w:left="2000" w:hanging="360"/>
      </w:pPr>
      <w:rPr>
        <w:rFonts w:ascii="Courier New" w:hAnsi="Courier New"/>
      </w:rPr>
    </w:lvl>
    <w:lvl w:ilvl="5" w:tplc="5E2C5740">
      <w:start w:val="1"/>
      <w:numFmt w:val="bullet"/>
      <w:lvlText w:val=""/>
      <w:lvlJc w:val="left"/>
      <w:pPr>
        <w:ind w:left="2400" w:hanging="360"/>
      </w:pPr>
      <w:rPr>
        <w:rFonts w:ascii="Wingdings" w:hAnsi="Wingdings"/>
      </w:rPr>
    </w:lvl>
    <w:lvl w:ilvl="6" w:tplc="A73C2326">
      <w:start w:val="1"/>
      <w:numFmt w:val="bullet"/>
      <w:lvlText w:val=""/>
      <w:lvlJc w:val="left"/>
      <w:pPr>
        <w:ind w:left="2800" w:hanging="360"/>
      </w:pPr>
      <w:rPr>
        <w:rFonts w:ascii="Symbol" w:hAnsi="Symbol"/>
      </w:rPr>
    </w:lvl>
    <w:lvl w:ilvl="7" w:tplc="E530F768">
      <w:start w:val="1"/>
      <w:numFmt w:val="bullet"/>
      <w:lvlText w:val="o"/>
      <w:lvlJc w:val="left"/>
      <w:pPr>
        <w:ind w:left="3200" w:hanging="360"/>
      </w:pPr>
      <w:rPr>
        <w:rFonts w:ascii="Courier New" w:hAnsi="Courier New"/>
      </w:rPr>
    </w:lvl>
    <w:lvl w:ilvl="8" w:tplc="FDC6388A">
      <w:numFmt w:val="decimal"/>
      <w:lvlText w:val=""/>
      <w:lvlJc w:val="left"/>
    </w:lvl>
  </w:abstractNum>
  <w:abstractNum w:abstractNumId="4" w15:restartNumberingAfterBreak="0">
    <w:nsid w:val="2A4C6173"/>
    <w:multiLevelType w:val="hybridMultilevel"/>
    <w:tmpl w:val="69AEBADC"/>
    <w:lvl w:ilvl="0" w:tplc="33709FD4">
      <w:start w:val="1"/>
      <w:numFmt w:val="bullet"/>
      <w:lvlText w:val=""/>
      <w:lvlJc w:val="left"/>
      <w:pPr>
        <w:ind w:left="400" w:hanging="360"/>
      </w:pPr>
      <w:rPr>
        <w:rFonts w:ascii="Symbol" w:hAnsi="Symbol"/>
      </w:rPr>
    </w:lvl>
    <w:lvl w:ilvl="1" w:tplc="EFD8BE02">
      <w:start w:val="1"/>
      <w:numFmt w:val="bullet"/>
      <w:lvlText w:val="o"/>
      <w:lvlJc w:val="left"/>
      <w:pPr>
        <w:ind w:left="800" w:hanging="360"/>
      </w:pPr>
      <w:rPr>
        <w:rFonts w:ascii="Courier New" w:hAnsi="Courier New"/>
      </w:rPr>
    </w:lvl>
    <w:lvl w:ilvl="2" w:tplc="E582418E">
      <w:start w:val="1"/>
      <w:numFmt w:val="bullet"/>
      <w:lvlText w:val=""/>
      <w:lvlJc w:val="left"/>
      <w:pPr>
        <w:ind w:left="1200" w:hanging="360"/>
      </w:pPr>
      <w:rPr>
        <w:rFonts w:ascii="Wingdings" w:hAnsi="Wingdings"/>
      </w:rPr>
    </w:lvl>
    <w:lvl w:ilvl="3" w:tplc="667E8F72">
      <w:start w:val="1"/>
      <w:numFmt w:val="bullet"/>
      <w:lvlText w:val=""/>
      <w:lvlJc w:val="left"/>
      <w:pPr>
        <w:ind w:left="1600" w:hanging="360"/>
      </w:pPr>
      <w:rPr>
        <w:rFonts w:ascii="Symbol" w:hAnsi="Symbol"/>
      </w:rPr>
    </w:lvl>
    <w:lvl w:ilvl="4" w:tplc="AA54D68E">
      <w:start w:val="1"/>
      <w:numFmt w:val="bullet"/>
      <w:lvlText w:val="o"/>
      <w:lvlJc w:val="left"/>
      <w:pPr>
        <w:ind w:left="2000" w:hanging="360"/>
      </w:pPr>
      <w:rPr>
        <w:rFonts w:ascii="Courier New" w:hAnsi="Courier New"/>
      </w:rPr>
    </w:lvl>
    <w:lvl w:ilvl="5" w:tplc="AF76BE6E">
      <w:start w:val="1"/>
      <w:numFmt w:val="bullet"/>
      <w:lvlText w:val=""/>
      <w:lvlJc w:val="left"/>
      <w:pPr>
        <w:ind w:left="2400" w:hanging="360"/>
      </w:pPr>
      <w:rPr>
        <w:rFonts w:ascii="Wingdings" w:hAnsi="Wingdings"/>
      </w:rPr>
    </w:lvl>
    <w:lvl w:ilvl="6" w:tplc="2B6658F6">
      <w:start w:val="1"/>
      <w:numFmt w:val="bullet"/>
      <w:lvlText w:val=""/>
      <w:lvlJc w:val="left"/>
      <w:pPr>
        <w:ind w:left="2800" w:hanging="360"/>
      </w:pPr>
      <w:rPr>
        <w:rFonts w:ascii="Symbol" w:hAnsi="Symbol"/>
      </w:rPr>
    </w:lvl>
    <w:lvl w:ilvl="7" w:tplc="355EA85E">
      <w:start w:val="1"/>
      <w:numFmt w:val="bullet"/>
      <w:lvlText w:val="o"/>
      <w:lvlJc w:val="left"/>
      <w:pPr>
        <w:ind w:left="3200" w:hanging="360"/>
      </w:pPr>
      <w:rPr>
        <w:rFonts w:ascii="Courier New" w:hAnsi="Courier New"/>
      </w:rPr>
    </w:lvl>
    <w:lvl w:ilvl="8" w:tplc="BCF47898">
      <w:numFmt w:val="decimal"/>
      <w:lvlText w:val=""/>
      <w:lvlJc w:val="left"/>
    </w:lvl>
  </w:abstractNum>
  <w:abstractNum w:abstractNumId="5" w15:restartNumberingAfterBreak="0">
    <w:nsid w:val="3C4742A6"/>
    <w:multiLevelType w:val="hybridMultilevel"/>
    <w:tmpl w:val="4EE8B352"/>
    <w:lvl w:ilvl="0" w:tplc="0358818E">
      <w:start w:val="1"/>
      <w:numFmt w:val="bullet"/>
      <w:lvlText w:val=""/>
      <w:lvlJc w:val="left"/>
      <w:pPr>
        <w:ind w:left="400" w:hanging="360"/>
      </w:pPr>
      <w:rPr>
        <w:rFonts w:ascii="Symbol" w:hAnsi="Symbol"/>
      </w:rPr>
    </w:lvl>
    <w:lvl w:ilvl="1" w:tplc="BCFE1344">
      <w:start w:val="1"/>
      <w:numFmt w:val="bullet"/>
      <w:lvlText w:val="o"/>
      <w:lvlJc w:val="left"/>
      <w:pPr>
        <w:ind w:left="800" w:hanging="360"/>
      </w:pPr>
      <w:rPr>
        <w:rFonts w:ascii="Courier New" w:hAnsi="Courier New"/>
      </w:rPr>
    </w:lvl>
    <w:lvl w:ilvl="2" w:tplc="5F62BEBE">
      <w:start w:val="1"/>
      <w:numFmt w:val="bullet"/>
      <w:lvlText w:val=""/>
      <w:lvlJc w:val="left"/>
      <w:pPr>
        <w:ind w:left="1200" w:hanging="360"/>
      </w:pPr>
      <w:rPr>
        <w:rFonts w:ascii="Wingdings" w:hAnsi="Wingdings"/>
      </w:rPr>
    </w:lvl>
    <w:lvl w:ilvl="3" w:tplc="369C566C">
      <w:start w:val="1"/>
      <w:numFmt w:val="bullet"/>
      <w:lvlText w:val=""/>
      <w:lvlJc w:val="left"/>
      <w:pPr>
        <w:ind w:left="1600" w:hanging="360"/>
      </w:pPr>
      <w:rPr>
        <w:rFonts w:ascii="Symbol" w:hAnsi="Symbol"/>
      </w:rPr>
    </w:lvl>
    <w:lvl w:ilvl="4" w:tplc="C696DE7E">
      <w:start w:val="1"/>
      <w:numFmt w:val="bullet"/>
      <w:lvlText w:val="o"/>
      <w:lvlJc w:val="left"/>
      <w:pPr>
        <w:ind w:left="2000" w:hanging="360"/>
      </w:pPr>
      <w:rPr>
        <w:rFonts w:ascii="Courier New" w:hAnsi="Courier New"/>
      </w:rPr>
    </w:lvl>
    <w:lvl w:ilvl="5" w:tplc="2FC295E6">
      <w:start w:val="1"/>
      <w:numFmt w:val="bullet"/>
      <w:lvlText w:val=""/>
      <w:lvlJc w:val="left"/>
      <w:pPr>
        <w:ind w:left="2400" w:hanging="360"/>
      </w:pPr>
      <w:rPr>
        <w:rFonts w:ascii="Wingdings" w:hAnsi="Wingdings"/>
      </w:rPr>
    </w:lvl>
    <w:lvl w:ilvl="6" w:tplc="2C0E5B0C">
      <w:start w:val="1"/>
      <w:numFmt w:val="bullet"/>
      <w:lvlText w:val=""/>
      <w:lvlJc w:val="left"/>
      <w:pPr>
        <w:ind w:left="2800" w:hanging="360"/>
      </w:pPr>
      <w:rPr>
        <w:rFonts w:ascii="Symbol" w:hAnsi="Symbol"/>
      </w:rPr>
    </w:lvl>
    <w:lvl w:ilvl="7" w:tplc="53369096">
      <w:start w:val="1"/>
      <w:numFmt w:val="bullet"/>
      <w:lvlText w:val="o"/>
      <w:lvlJc w:val="left"/>
      <w:pPr>
        <w:ind w:left="3200" w:hanging="360"/>
      </w:pPr>
      <w:rPr>
        <w:rFonts w:ascii="Courier New" w:hAnsi="Courier New"/>
      </w:rPr>
    </w:lvl>
    <w:lvl w:ilvl="8" w:tplc="31421864">
      <w:numFmt w:val="decimal"/>
      <w:lvlText w:val=""/>
      <w:lvlJc w:val="left"/>
    </w:lvl>
  </w:abstractNum>
  <w:abstractNum w:abstractNumId="6" w15:restartNumberingAfterBreak="0">
    <w:nsid w:val="62E40868"/>
    <w:multiLevelType w:val="hybridMultilevel"/>
    <w:tmpl w:val="6504D754"/>
    <w:lvl w:ilvl="0" w:tplc="698A3DCC">
      <w:start w:val="1"/>
      <w:numFmt w:val="bullet"/>
      <w:lvlText w:val=""/>
      <w:lvlJc w:val="left"/>
      <w:pPr>
        <w:ind w:left="400" w:hanging="360"/>
      </w:pPr>
      <w:rPr>
        <w:rFonts w:ascii="Symbol" w:hAnsi="Symbol"/>
      </w:rPr>
    </w:lvl>
    <w:lvl w:ilvl="1" w:tplc="349CBBFE">
      <w:start w:val="1"/>
      <w:numFmt w:val="bullet"/>
      <w:lvlText w:val="o"/>
      <w:lvlJc w:val="left"/>
      <w:pPr>
        <w:ind w:left="800" w:hanging="360"/>
      </w:pPr>
      <w:rPr>
        <w:rFonts w:ascii="Courier New" w:hAnsi="Courier New"/>
      </w:rPr>
    </w:lvl>
    <w:lvl w:ilvl="2" w:tplc="77486340">
      <w:start w:val="1"/>
      <w:numFmt w:val="bullet"/>
      <w:lvlText w:val=""/>
      <w:lvlJc w:val="left"/>
      <w:pPr>
        <w:ind w:left="1200" w:hanging="360"/>
      </w:pPr>
      <w:rPr>
        <w:rFonts w:ascii="Wingdings" w:hAnsi="Wingdings"/>
      </w:rPr>
    </w:lvl>
    <w:lvl w:ilvl="3" w:tplc="04EC3148">
      <w:start w:val="1"/>
      <w:numFmt w:val="bullet"/>
      <w:lvlText w:val=""/>
      <w:lvlJc w:val="left"/>
      <w:pPr>
        <w:ind w:left="1600" w:hanging="360"/>
      </w:pPr>
      <w:rPr>
        <w:rFonts w:ascii="Symbol" w:hAnsi="Symbol"/>
      </w:rPr>
    </w:lvl>
    <w:lvl w:ilvl="4" w:tplc="03483D08">
      <w:start w:val="1"/>
      <w:numFmt w:val="bullet"/>
      <w:lvlText w:val="o"/>
      <w:lvlJc w:val="left"/>
      <w:pPr>
        <w:ind w:left="2000" w:hanging="360"/>
      </w:pPr>
      <w:rPr>
        <w:rFonts w:ascii="Courier New" w:hAnsi="Courier New"/>
      </w:rPr>
    </w:lvl>
    <w:lvl w:ilvl="5" w:tplc="C944BCEC">
      <w:start w:val="1"/>
      <w:numFmt w:val="bullet"/>
      <w:lvlText w:val=""/>
      <w:lvlJc w:val="left"/>
      <w:pPr>
        <w:ind w:left="2400" w:hanging="360"/>
      </w:pPr>
      <w:rPr>
        <w:rFonts w:ascii="Wingdings" w:hAnsi="Wingdings"/>
      </w:rPr>
    </w:lvl>
    <w:lvl w:ilvl="6" w:tplc="226E5C0E">
      <w:start w:val="1"/>
      <w:numFmt w:val="bullet"/>
      <w:lvlText w:val=""/>
      <w:lvlJc w:val="left"/>
      <w:pPr>
        <w:ind w:left="2800" w:hanging="360"/>
      </w:pPr>
      <w:rPr>
        <w:rFonts w:ascii="Symbol" w:hAnsi="Symbol"/>
      </w:rPr>
    </w:lvl>
    <w:lvl w:ilvl="7" w:tplc="F8E28CC6">
      <w:start w:val="1"/>
      <w:numFmt w:val="bullet"/>
      <w:lvlText w:val="o"/>
      <w:lvlJc w:val="left"/>
      <w:pPr>
        <w:ind w:left="3200" w:hanging="360"/>
      </w:pPr>
      <w:rPr>
        <w:rFonts w:ascii="Courier New" w:hAnsi="Courier New"/>
      </w:rPr>
    </w:lvl>
    <w:lvl w:ilvl="8" w:tplc="27EE2E4C">
      <w:numFmt w:val="decimal"/>
      <w:lvlText w:val=""/>
      <w:lvlJc w:val="left"/>
    </w:lvl>
  </w:abstractNum>
  <w:abstractNum w:abstractNumId="7" w15:restartNumberingAfterBreak="0">
    <w:nsid w:val="6512228A"/>
    <w:multiLevelType w:val="hybridMultilevel"/>
    <w:tmpl w:val="71AC50D6"/>
    <w:lvl w:ilvl="0" w:tplc="836AF6FA">
      <w:start w:val="1"/>
      <w:numFmt w:val="bullet"/>
      <w:lvlText w:val=""/>
      <w:lvlJc w:val="left"/>
      <w:pPr>
        <w:ind w:left="400" w:hanging="360"/>
      </w:pPr>
      <w:rPr>
        <w:rFonts w:ascii="Symbol" w:hAnsi="Symbol"/>
      </w:rPr>
    </w:lvl>
    <w:lvl w:ilvl="1" w:tplc="8814E6A2">
      <w:start w:val="1"/>
      <w:numFmt w:val="bullet"/>
      <w:lvlText w:val="o"/>
      <w:lvlJc w:val="left"/>
      <w:pPr>
        <w:ind w:left="800" w:hanging="360"/>
      </w:pPr>
      <w:rPr>
        <w:rFonts w:ascii="Courier New" w:hAnsi="Courier New"/>
      </w:rPr>
    </w:lvl>
    <w:lvl w:ilvl="2" w:tplc="92BCB34C">
      <w:start w:val="1"/>
      <w:numFmt w:val="bullet"/>
      <w:lvlText w:val=""/>
      <w:lvlJc w:val="left"/>
      <w:pPr>
        <w:ind w:left="1200" w:hanging="360"/>
      </w:pPr>
      <w:rPr>
        <w:rFonts w:ascii="Wingdings" w:hAnsi="Wingdings"/>
      </w:rPr>
    </w:lvl>
    <w:lvl w:ilvl="3" w:tplc="1B04E7BC">
      <w:start w:val="1"/>
      <w:numFmt w:val="bullet"/>
      <w:lvlText w:val=""/>
      <w:lvlJc w:val="left"/>
      <w:pPr>
        <w:ind w:left="1600" w:hanging="360"/>
      </w:pPr>
      <w:rPr>
        <w:rFonts w:ascii="Symbol" w:hAnsi="Symbol"/>
      </w:rPr>
    </w:lvl>
    <w:lvl w:ilvl="4" w:tplc="CAD041BC">
      <w:start w:val="1"/>
      <w:numFmt w:val="bullet"/>
      <w:lvlText w:val="o"/>
      <w:lvlJc w:val="left"/>
      <w:pPr>
        <w:ind w:left="2000" w:hanging="360"/>
      </w:pPr>
      <w:rPr>
        <w:rFonts w:ascii="Courier New" w:hAnsi="Courier New"/>
      </w:rPr>
    </w:lvl>
    <w:lvl w:ilvl="5" w:tplc="5F3622E2">
      <w:start w:val="1"/>
      <w:numFmt w:val="bullet"/>
      <w:lvlText w:val=""/>
      <w:lvlJc w:val="left"/>
      <w:pPr>
        <w:ind w:left="2400" w:hanging="360"/>
      </w:pPr>
      <w:rPr>
        <w:rFonts w:ascii="Wingdings" w:hAnsi="Wingdings"/>
      </w:rPr>
    </w:lvl>
    <w:lvl w:ilvl="6" w:tplc="AA445FF4">
      <w:start w:val="1"/>
      <w:numFmt w:val="bullet"/>
      <w:lvlText w:val=""/>
      <w:lvlJc w:val="left"/>
      <w:pPr>
        <w:ind w:left="2800" w:hanging="360"/>
      </w:pPr>
      <w:rPr>
        <w:rFonts w:ascii="Symbol" w:hAnsi="Symbol"/>
      </w:rPr>
    </w:lvl>
    <w:lvl w:ilvl="7" w:tplc="AD1A4726">
      <w:start w:val="1"/>
      <w:numFmt w:val="bullet"/>
      <w:lvlText w:val="o"/>
      <w:lvlJc w:val="left"/>
      <w:pPr>
        <w:ind w:left="3200" w:hanging="360"/>
      </w:pPr>
      <w:rPr>
        <w:rFonts w:ascii="Courier New" w:hAnsi="Courier New"/>
      </w:rPr>
    </w:lvl>
    <w:lvl w:ilvl="8" w:tplc="E6644726">
      <w:numFmt w:val="decimal"/>
      <w:lvlText w:val=""/>
      <w:lvlJc w:val="left"/>
    </w:lvl>
  </w:abstractNum>
  <w:abstractNum w:abstractNumId="8" w15:restartNumberingAfterBreak="0">
    <w:nsid w:val="7B677FA8"/>
    <w:multiLevelType w:val="hybridMultilevel"/>
    <w:tmpl w:val="4184DF40"/>
    <w:lvl w:ilvl="0" w:tplc="5108FCBE">
      <w:start w:val="1"/>
      <w:numFmt w:val="decimal"/>
      <w:lvlText w:val="%1."/>
      <w:lvlJc w:val="left"/>
      <w:pPr>
        <w:ind w:left="400" w:hanging="360"/>
      </w:pPr>
    </w:lvl>
    <w:lvl w:ilvl="1" w:tplc="AE0ED52A">
      <w:start w:val="1"/>
      <w:numFmt w:val="lowerLetter"/>
      <w:lvlText w:val="%2."/>
      <w:lvlJc w:val="left"/>
      <w:pPr>
        <w:ind w:left="800" w:hanging="360"/>
      </w:pPr>
    </w:lvl>
    <w:lvl w:ilvl="2" w:tplc="6E2600C0">
      <w:start w:val="1"/>
      <w:numFmt w:val="lowerRoman"/>
      <w:lvlText w:val="%3."/>
      <w:lvlJc w:val="right"/>
      <w:pPr>
        <w:ind w:left="1200" w:hanging="180"/>
      </w:pPr>
    </w:lvl>
    <w:lvl w:ilvl="3" w:tplc="0CB62858">
      <w:start w:val="1"/>
      <w:numFmt w:val="decimal"/>
      <w:lvlText w:val="%4."/>
      <w:lvlJc w:val="left"/>
      <w:pPr>
        <w:ind w:left="1600" w:hanging="360"/>
      </w:pPr>
    </w:lvl>
    <w:lvl w:ilvl="4" w:tplc="13784090">
      <w:start w:val="1"/>
      <w:numFmt w:val="lowerLetter"/>
      <w:lvlText w:val="%5."/>
      <w:lvlJc w:val="left"/>
      <w:pPr>
        <w:ind w:left="2000" w:hanging="360"/>
      </w:pPr>
    </w:lvl>
    <w:lvl w:ilvl="5" w:tplc="543C0F04">
      <w:start w:val="1"/>
      <w:numFmt w:val="lowerRoman"/>
      <w:lvlText w:val="%6."/>
      <w:lvlJc w:val="right"/>
      <w:pPr>
        <w:ind w:left="2400" w:hanging="180"/>
      </w:pPr>
    </w:lvl>
    <w:lvl w:ilvl="6" w:tplc="6BA8A602">
      <w:start w:val="1"/>
      <w:numFmt w:val="decimal"/>
      <w:lvlText w:val="%7."/>
      <w:lvlJc w:val="left"/>
      <w:pPr>
        <w:ind w:left="2800" w:hanging="360"/>
      </w:pPr>
    </w:lvl>
    <w:lvl w:ilvl="7" w:tplc="1B084BB6">
      <w:start w:val="1"/>
      <w:numFmt w:val="lowerLetter"/>
      <w:lvlText w:val="%8."/>
      <w:lvlJc w:val="left"/>
      <w:pPr>
        <w:ind w:left="3200" w:hanging="360"/>
      </w:pPr>
    </w:lvl>
    <w:lvl w:ilvl="8" w:tplc="E4B820D2">
      <w:numFmt w:val="decimal"/>
      <w:lvlText w:val=""/>
      <w:lvlJc w:val="left"/>
    </w:lvl>
  </w:abstractNum>
  <w:abstractNum w:abstractNumId="9" w15:restartNumberingAfterBreak="0">
    <w:nsid w:val="7D295581"/>
    <w:multiLevelType w:val="hybridMultilevel"/>
    <w:tmpl w:val="1ADAA6B6"/>
    <w:lvl w:ilvl="0" w:tplc="0AE2F5F6">
      <w:start w:val="1"/>
      <w:numFmt w:val="decimal"/>
      <w:lvlText w:val="%1."/>
      <w:lvlJc w:val="left"/>
      <w:pPr>
        <w:ind w:left="400" w:hanging="360"/>
      </w:pPr>
    </w:lvl>
    <w:lvl w:ilvl="1" w:tplc="7D34CC7C">
      <w:start w:val="1"/>
      <w:numFmt w:val="lowerLetter"/>
      <w:lvlText w:val="%2."/>
      <w:lvlJc w:val="left"/>
      <w:pPr>
        <w:ind w:left="800" w:hanging="360"/>
      </w:pPr>
    </w:lvl>
    <w:lvl w:ilvl="2" w:tplc="69E4B006">
      <w:start w:val="1"/>
      <w:numFmt w:val="lowerRoman"/>
      <w:lvlText w:val="%3."/>
      <w:lvlJc w:val="right"/>
      <w:pPr>
        <w:ind w:left="1200" w:hanging="180"/>
      </w:pPr>
    </w:lvl>
    <w:lvl w:ilvl="3" w:tplc="6CE29EFC">
      <w:start w:val="1"/>
      <w:numFmt w:val="decimal"/>
      <w:lvlText w:val="%4."/>
      <w:lvlJc w:val="left"/>
      <w:pPr>
        <w:ind w:left="1600" w:hanging="360"/>
      </w:pPr>
    </w:lvl>
    <w:lvl w:ilvl="4" w:tplc="9BC0B06C">
      <w:start w:val="1"/>
      <w:numFmt w:val="lowerLetter"/>
      <w:lvlText w:val="%5."/>
      <w:lvlJc w:val="left"/>
      <w:pPr>
        <w:ind w:left="2000" w:hanging="360"/>
      </w:pPr>
    </w:lvl>
    <w:lvl w:ilvl="5" w:tplc="98267B8E">
      <w:start w:val="1"/>
      <w:numFmt w:val="lowerRoman"/>
      <w:lvlText w:val="%6."/>
      <w:lvlJc w:val="right"/>
      <w:pPr>
        <w:ind w:left="2400" w:hanging="180"/>
      </w:pPr>
    </w:lvl>
    <w:lvl w:ilvl="6" w:tplc="89D428F2">
      <w:start w:val="1"/>
      <w:numFmt w:val="decimal"/>
      <w:lvlText w:val="%7."/>
      <w:lvlJc w:val="left"/>
      <w:pPr>
        <w:ind w:left="2800" w:hanging="360"/>
      </w:pPr>
    </w:lvl>
    <w:lvl w:ilvl="7" w:tplc="539AA0CA">
      <w:start w:val="1"/>
      <w:numFmt w:val="lowerLetter"/>
      <w:lvlText w:val="%8."/>
      <w:lvlJc w:val="left"/>
      <w:pPr>
        <w:ind w:left="3200" w:hanging="360"/>
      </w:pPr>
    </w:lvl>
    <w:lvl w:ilvl="8" w:tplc="DC4866D4">
      <w:numFmt w:val="decimal"/>
      <w:lvlText w:val=""/>
      <w:lvlJc w:val="left"/>
    </w:lvl>
  </w:abstractNum>
  <w:abstractNum w:abstractNumId="10" w15:restartNumberingAfterBreak="0">
    <w:nsid w:val="7DBD7F79"/>
    <w:multiLevelType w:val="hybridMultilevel"/>
    <w:tmpl w:val="14BE1EF4"/>
    <w:lvl w:ilvl="0" w:tplc="E30CF0F0">
      <w:start w:val="1"/>
      <w:numFmt w:val="bullet"/>
      <w:lvlText w:val=""/>
      <w:lvlJc w:val="left"/>
      <w:pPr>
        <w:ind w:left="400" w:hanging="360"/>
      </w:pPr>
      <w:rPr>
        <w:rFonts w:ascii="Symbol" w:hAnsi="Symbol"/>
      </w:rPr>
    </w:lvl>
    <w:lvl w:ilvl="1" w:tplc="B6067190">
      <w:start w:val="1"/>
      <w:numFmt w:val="bullet"/>
      <w:lvlText w:val="o"/>
      <w:lvlJc w:val="left"/>
      <w:pPr>
        <w:ind w:left="800" w:hanging="360"/>
      </w:pPr>
      <w:rPr>
        <w:rFonts w:ascii="Courier New" w:hAnsi="Courier New"/>
      </w:rPr>
    </w:lvl>
    <w:lvl w:ilvl="2" w:tplc="1214046E">
      <w:start w:val="1"/>
      <w:numFmt w:val="bullet"/>
      <w:lvlText w:val=""/>
      <w:lvlJc w:val="left"/>
      <w:pPr>
        <w:ind w:left="1200" w:hanging="360"/>
      </w:pPr>
      <w:rPr>
        <w:rFonts w:ascii="Wingdings" w:hAnsi="Wingdings"/>
      </w:rPr>
    </w:lvl>
    <w:lvl w:ilvl="3" w:tplc="6DD27D16">
      <w:start w:val="1"/>
      <w:numFmt w:val="bullet"/>
      <w:lvlText w:val=""/>
      <w:lvlJc w:val="left"/>
      <w:pPr>
        <w:ind w:left="1600" w:hanging="360"/>
      </w:pPr>
      <w:rPr>
        <w:rFonts w:ascii="Symbol" w:hAnsi="Symbol"/>
      </w:rPr>
    </w:lvl>
    <w:lvl w:ilvl="4" w:tplc="4BFA3936">
      <w:start w:val="1"/>
      <w:numFmt w:val="bullet"/>
      <w:lvlText w:val="o"/>
      <w:lvlJc w:val="left"/>
      <w:pPr>
        <w:ind w:left="2000" w:hanging="360"/>
      </w:pPr>
      <w:rPr>
        <w:rFonts w:ascii="Courier New" w:hAnsi="Courier New"/>
      </w:rPr>
    </w:lvl>
    <w:lvl w:ilvl="5" w:tplc="1A3607A8">
      <w:start w:val="1"/>
      <w:numFmt w:val="bullet"/>
      <w:lvlText w:val=""/>
      <w:lvlJc w:val="left"/>
      <w:pPr>
        <w:ind w:left="2400" w:hanging="360"/>
      </w:pPr>
      <w:rPr>
        <w:rFonts w:ascii="Wingdings" w:hAnsi="Wingdings"/>
      </w:rPr>
    </w:lvl>
    <w:lvl w:ilvl="6" w:tplc="FBAED5C2">
      <w:start w:val="1"/>
      <w:numFmt w:val="bullet"/>
      <w:lvlText w:val=""/>
      <w:lvlJc w:val="left"/>
      <w:pPr>
        <w:ind w:left="2800" w:hanging="360"/>
      </w:pPr>
      <w:rPr>
        <w:rFonts w:ascii="Symbol" w:hAnsi="Symbol"/>
      </w:rPr>
    </w:lvl>
    <w:lvl w:ilvl="7" w:tplc="26FE50C4">
      <w:start w:val="1"/>
      <w:numFmt w:val="bullet"/>
      <w:lvlText w:val="o"/>
      <w:lvlJc w:val="left"/>
      <w:pPr>
        <w:ind w:left="3200" w:hanging="360"/>
      </w:pPr>
      <w:rPr>
        <w:rFonts w:ascii="Courier New" w:hAnsi="Courier New"/>
      </w:rPr>
    </w:lvl>
    <w:lvl w:ilvl="8" w:tplc="C04A5E74">
      <w:numFmt w:val="decimal"/>
      <w:lvlText w:val=""/>
      <w:lvlJc w:val="left"/>
    </w:lvl>
  </w:abstractNum>
  <w:num w:numId="1" w16cid:durableId="1773353658">
    <w:abstractNumId w:val="2"/>
  </w:num>
  <w:num w:numId="2" w16cid:durableId="202523822">
    <w:abstractNumId w:val="3"/>
  </w:num>
  <w:num w:numId="3" w16cid:durableId="1006783250">
    <w:abstractNumId w:val="1"/>
  </w:num>
  <w:num w:numId="4" w16cid:durableId="244072810">
    <w:abstractNumId w:val="8"/>
  </w:num>
  <w:num w:numId="5" w16cid:durableId="1141075526">
    <w:abstractNumId w:val="9"/>
  </w:num>
  <w:num w:numId="6" w16cid:durableId="756635819">
    <w:abstractNumId w:val="7"/>
  </w:num>
  <w:num w:numId="7" w16cid:durableId="51316606">
    <w:abstractNumId w:val="6"/>
  </w:num>
  <w:num w:numId="8" w16cid:durableId="732506520">
    <w:abstractNumId w:val="4"/>
  </w:num>
  <w:num w:numId="9" w16cid:durableId="2056663534">
    <w:abstractNumId w:val="10"/>
  </w:num>
  <w:num w:numId="10" w16cid:durableId="381439350">
    <w:abstractNumId w:val="0"/>
  </w:num>
  <w:num w:numId="11" w16cid:durableId="15646768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43F"/>
    <w:rsid w:val="00106999"/>
    <w:rsid w:val="004B043F"/>
    <w:rsid w:val="006105CE"/>
    <w:rsid w:val="00652D91"/>
    <w:rsid w:val="00753D0C"/>
    <w:rsid w:val="00885BAD"/>
    <w:rsid w:val="00D41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61BD"/>
  <w15:docId w15:val="{DD52BD8D-A267-4056-9BB8-0696647E5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106999"/>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94906">
      <w:bodyDiv w:val="1"/>
      <w:marLeft w:val="0"/>
      <w:marRight w:val="0"/>
      <w:marTop w:val="0"/>
      <w:marBottom w:val="0"/>
      <w:divBdr>
        <w:top w:val="none" w:sz="0" w:space="0" w:color="auto"/>
        <w:left w:val="none" w:sz="0" w:space="0" w:color="auto"/>
        <w:bottom w:val="none" w:sz="0" w:space="0" w:color="auto"/>
        <w:right w:val="none" w:sz="0" w:space="0" w:color="auto"/>
      </w:divBdr>
      <w:divsChild>
        <w:div w:id="11430819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7" Type="http://schemas.openxmlformats.org/officeDocument/2006/relationships/hyperlink" Target="https://www.adha.org/becomeahygienist/degree-options/dental-hygiene-programs/" TargetMode="External"/><Relationship Id="rId12" Type="http://schemas.openxmlformats.org/officeDocument/2006/relationships/hyperlink" Target="https://www.transferology.com/school/mnsu" TargetMode="External"/><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transferology.com/school/mnsu" TargetMode="External"/><Relationship Id="rId5" Type="http://schemas.openxmlformats.org/officeDocument/2006/relationships/image" Target="media/image1.png"/><Relationship Id="rId15" Type="http://schemas.openxmlformats.org/officeDocument/2006/relationships/image" Target="media/image8.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985</Words>
  <Characters>5618</Characters>
  <Application>Microsoft Office Word</Application>
  <DocSecurity>0</DocSecurity>
  <Lines>46</Lines>
  <Paragraphs>13</Paragraphs>
  <ScaleCrop>false</ScaleCrop>
  <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Step Guide to Alternate Program Planning</dc:title>
  <dc:creator>Apache POI</dc:creator>
  <cp:lastModifiedBy>Cusick, Paul M</cp:lastModifiedBy>
  <cp:revision>2</cp:revision>
  <dcterms:created xsi:type="dcterms:W3CDTF">2026-09-08T15:37:00Z</dcterms:created>
  <dcterms:modified xsi:type="dcterms:W3CDTF">2026-09-08T15:37:00Z</dcterms:modified>
</cp:coreProperties>
</file>